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E" w:rsidRPr="0056069E" w:rsidRDefault="0056069E" w:rsidP="005606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Закон Чеченской Республики</w:t>
      </w:r>
      <w:r w:rsidRPr="0056069E">
        <w:rPr>
          <w:rFonts w:ascii="Arial" w:hAnsi="Arial" w:cs="Arial"/>
          <w:b/>
          <w:bCs/>
          <w:color w:val="000080"/>
          <w:sz w:val="24"/>
          <w:szCs w:val="24"/>
        </w:rPr>
        <w:br/>
        <w:t>от 20 апреля 2009 г. N 28-РЗ</w:t>
      </w:r>
      <w:r w:rsidRPr="0056069E">
        <w:rPr>
          <w:rFonts w:ascii="Arial" w:hAnsi="Arial" w:cs="Arial"/>
          <w:b/>
          <w:bCs/>
          <w:color w:val="000080"/>
          <w:sz w:val="24"/>
          <w:szCs w:val="24"/>
        </w:rPr>
        <w:br/>
        <w:t>"О составе, порядке подготовки и утверждения региональных нормативов градостроительного проектирования на территории Чеченской Республики"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Принят</w:t>
      </w:r>
      <w:proofErr w:type="gramEnd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 xml:space="preserve"> Парламентом Чеченской Республики 2 апреля 2009 года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 xml:space="preserve">Настоящий Закон в соответствии с </w:t>
      </w:r>
      <w:hyperlink r:id="rId4" w:history="1">
        <w:r w:rsidRPr="0056069E">
          <w:rPr>
            <w:rFonts w:ascii="Arial" w:hAnsi="Arial" w:cs="Arial"/>
            <w:color w:val="008000"/>
            <w:sz w:val="24"/>
            <w:szCs w:val="24"/>
          </w:rPr>
          <w:t>частью 5 статьи 24</w:t>
        </w:r>
      </w:hyperlink>
      <w:r w:rsidRPr="0056069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56069E">
          <w:rPr>
            <w:rFonts w:ascii="Arial" w:hAnsi="Arial" w:cs="Arial"/>
            <w:color w:val="008000"/>
            <w:sz w:val="24"/>
            <w:szCs w:val="24"/>
          </w:rPr>
          <w:t>статьями 19-22</w:t>
        </w:r>
      </w:hyperlink>
      <w:r w:rsidRPr="0056069E">
        <w:rPr>
          <w:rFonts w:ascii="Arial" w:hAnsi="Arial" w:cs="Arial"/>
          <w:sz w:val="24"/>
          <w:szCs w:val="24"/>
        </w:rPr>
        <w:t xml:space="preserve"> Закона Чеченской Республики от 14 июня 2007 года N 31-РЗ "О градостроительной деятельности в Чеченской Республике" определяет состав, порядок подготовки и утверждения региональных нормативов градостроительного проектирования на территории Чеченской Республики.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Статья 1</w:t>
      </w:r>
      <w:r w:rsidRPr="0056069E">
        <w:rPr>
          <w:rFonts w:ascii="Arial" w:hAnsi="Arial" w:cs="Arial"/>
          <w:sz w:val="24"/>
          <w:szCs w:val="24"/>
        </w:rPr>
        <w:t>. Общие положения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56069E">
        <w:rPr>
          <w:rFonts w:ascii="Arial" w:hAnsi="Arial" w:cs="Arial"/>
          <w:sz w:val="24"/>
          <w:szCs w:val="24"/>
        </w:rPr>
        <w:t>1. Региональные нормативы градостроительного проектирования учитываются при подготовке схем территориального планирования муниципальных районов, генеральных планов поселений, городских округов и содержат минимальные расчетные показатели обеспечения благоприятных условий жизнедеятельности человека с учетом схемы территориального планирования Чеченской Республики. Показателями обеспечения благоприятных условий жизнедеятельности человека являются наличие в пределах поселений и городских округов объектов социального и коммунально-бытового назначения, доступность таких объектов для населения (включая инвалидов), наличие объектов инженерной инфраструктуры, степень благоустройства территории.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56069E">
        <w:rPr>
          <w:rFonts w:ascii="Arial" w:hAnsi="Arial" w:cs="Arial"/>
          <w:sz w:val="24"/>
          <w:szCs w:val="24"/>
        </w:rPr>
        <w:t>2. Региональные нормативы обязательны для выполнения всеми субъектами градостроительной деятельности, ведущими свою деятельность на территории Чеченской Республики.</w:t>
      </w:r>
    </w:p>
    <w:bookmarkEnd w:id="2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2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Статья 2</w:t>
      </w:r>
      <w:r w:rsidRPr="0056069E">
        <w:rPr>
          <w:rFonts w:ascii="Arial" w:hAnsi="Arial" w:cs="Arial"/>
          <w:sz w:val="24"/>
          <w:szCs w:val="24"/>
        </w:rPr>
        <w:t>. Состав региональных нормативов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1"/>
      <w:bookmarkEnd w:id="3"/>
      <w:r w:rsidRPr="0056069E">
        <w:rPr>
          <w:rFonts w:ascii="Arial" w:hAnsi="Arial" w:cs="Arial"/>
          <w:sz w:val="24"/>
          <w:szCs w:val="24"/>
        </w:rPr>
        <w:t xml:space="preserve">1. Региональные нормативы градостроительного проектирования подразделяются на виды, предусмотренные </w:t>
      </w:r>
      <w:hyperlink r:id="rId6" w:history="1">
        <w:r w:rsidRPr="0056069E">
          <w:rPr>
            <w:rFonts w:ascii="Arial" w:hAnsi="Arial" w:cs="Arial"/>
            <w:color w:val="008000"/>
            <w:sz w:val="24"/>
            <w:szCs w:val="24"/>
          </w:rPr>
          <w:t>статьей 20</w:t>
        </w:r>
      </w:hyperlink>
      <w:r w:rsidRPr="0056069E">
        <w:rPr>
          <w:rFonts w:ascii="Arial" w:hAnsi="Arial" w:cs="Arial"/>
          <w:sz w:val="24"/>
          <w:szCs w:val="24"/>
        </w:rPr>
        <w:t xml:space="preserve"> Закона Чеченской Республики "О градостроительной деятельности в Чеченской Республике".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2"/>
      <w:bookmarkEnd w:id="4"/>
      <w:r w:rsidRPr="0056069E">
        <w:rPr>
          <w:rFonts w:ascii="Arial" w:hAnsi="Arial" w:cs="Arial"/>
          <w:sz w:val="24"/>
          <w:szCs w:val="24"/>
        </w:rPr>
        <w:t>2. Региональные нормативы разрабатываются с учетом требования комплексной застройки территорий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21"/>
      <w:bookmarkEnd w:id="5"/>
      <w:r w:rsidRPr="0056069E">
        <w:rPr>
          <w:rFonts w:ascii="Arial" w:hAnsi="Arial" w:cs="Arial"/>
          <w:sz w:val="24"/>
          <w:szCs w:val="24"/>
        </w:rPr>
        <w:t>1) общие расчетные показатели планировочной организации территорий муниципальных районов, городских округов и поселений: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211"/>
      <w:bookmarkEnd w:id="6"/>
      <w:r w:rsidRPr="0056069E">
        <w:rPr>
          <w:rFonts w:ascii="Arial" w:hAnsi="Arial" w:cs="Arial"/>
          <w:sz w:val="24"/>
          <w:szCs w:val="24"/>
        </w:rPr>
        <w:t>а) нормативы определения потребности в селитебных территориях (в гектарах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212"/>
      <w:bookmarkEnd w:id="7"/>
      <w:r w:rsidRPr="0056069E">
        <w:rPr>
          <w:rFonts w:ascii="Arial" w:hAnsi="Arial" w:cs="Arial"/>
          <w:sz w:val="24"/>
          <w:szCs w:val="24"/>
        </w:rPr>
        <w:t>б) нормативы распределения функциональных зон с отображением параметров планируемого развития (в процентах и в гектарах);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213"/>
      <w:bookmarkEnd w:id="8"/>
      <w:r w:rsidRPr="0056069E">
        <w:rPr>
          <w:rFonts w:ascii="Arial" w:hAnsi="Arial" w:cs="Arial"/>
          <w:sz w:val="24"/>
          <w:szCs w:val="24"/>
        </w:rPr>
        <w:t>в) нормативы плотности населения территорий (количество человек на 1 гектар территории);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214"/>
      <w:bookmarkEnd w:id="9"/>
      <w:r w:rsidRPr="0056069E">
        <w:rPr>
          <w:rFonts w:ascii="Arial" w:hAnsi="Arial" w:cs="Arial"/>
          <w:sz w:val="24"/>
          <w:szCs w:val="24"/>
        </w:rPr>
        <w:t>г) иные общие расчетные показатели планировочной организации территорий муниципальных районов, городских округов и поселений,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22"/>
      <w:bookmarkEnd w:id="10"/>
      <w:r w:rsidRPr="0056069E">
        <w:rPr>
          <w:rFonts w:ascii="Arial" w:hAnsi="Arial" w:cs="Arial"/>
          <w:sz w:val="24"/>
          <w:szCs w:val="24"/>
        </w:rPr>
        <w:t>2) расчетные показатели в области жилищного обеспечения: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221"/>
      <w:bookmarkEnd w:id="11"/>
      <w:r w:rsidRPr="0056069E">
        <w:rPr>
          <w:rFonts w:ascii="Arial" w:hAnsi="Arial" w:cs="Arial"/>
          <w:sz w:val="24"/>
          <w:szCs w:val="24"/>
        </w:rPr>
        <w:t>а) нормативы жилищной обеспеченности (в квадратных метрах на 1 человека);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222"/>
      <w:bookmarkEnd w:id="12"/>
      <w:r w:rsidRPr="0056069E">
        <w:rPr>
          <w:rFonts w:ascii="Arial" w:hAnsi="Arial" w:cs="Arial"/>
          <w:sz w:val="24"/>
          <w:szCs w:val="24"/>
        </w:rPr>
        <w:t>б) нормативы общей площади территорий для размещения объектов жилой застройки (в гектарах);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223"/>
      <w:bookmarkEnd w:id="13"/>
      <w:r w:rsidRPr="0056069E">
        <w:rPr>
          <w:rFonts w:ascii="Arial" w:hAnsi="Arial" w:cs="Arial"/>
          <w:sz w:val="24"/>
          <w:szCs w:val="24"/>
        </w:rPr>
        <w:lastRenderedPageBreak/>
        <w:t>в) нормативы распределения зон жилой застройки по видам жилой застройки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224"/>
      <w:bookmarkEnd w:id="14"/>
      <w:r w:rsidRPr="0056069E">
        <w:rPr>
          <w:rFonts w:ascii="Arial" w:hAnsi="Arial" w:cs="Arial"/>
          <w:sz w:val="24"/>
          <w:szCs w:val="24"/>
        </w:rPr>
        <w:t>г) нормативы размера придомовых земельных участков (в квадратных метрах);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225"/>
      <w:bookmarkEnd w:id="15"/>
      <w:r w:rsidRPr="0056069E">
        <w:rPr>
          <w:rFonts w:ascii="Arial" w:hAnsi="Arial" w:cs="Arial"/>
          <w:sz w:val="24"/>
          <w:szCs w:val="24"/>
        </w:rPr>
        <w:t>д) нормативы распределения жилищного строительства по типам жилья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226"/>
      <w:bookmarkEnd w:id="16"/>
      <w:r w:rsidRPr="0056069E">
        <w:rPr>
          <w:rFonts w:ascii="Arial" w:hAnsi="Arial" w:cs="Arial"/>
          <w:sz w:val="24"/>
          <w:szCs w:val="24"/>
        </w:rPr>
        <w:t>е) нормативы распределения жилищного строительства по этажности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227"/>
      <w:bookmarkEnd w:id="17"/>
      <w:r w:rsidRPr="0056069E">
        <w:rPr>
          <w:rFonts w:ascii="Arial" w:hAnsi="Arial" w:cs="Arial"/>
          <w:sz w:val="24"/>
          <w:szCs w:val="24"/>
        </w:rPr>
        <w:t>ж) нормативы соотношения общей площади жилых помещений и площади жилых помещений специализированного жилищного фонда социального найма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228"/>
      <w:bookmarkEnd w:id="18"/>
      <w:r w:rsidRPr="0056069E">
        <w:rPr>
          <w:rFonts w:ascii="Arial" w:hAnsi="Arial" w:cs="Arial"/>
          <w:sz w:val="24"/>
          <w:szCs w:val="24"/>
        </w:rPr>
        <w:t>з) иные расчетные показатели в области жилищного обеспечения,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23"/>
      <w:bookmarkEnd w:id="19"/>
      <w:r w:rsidRPr="0056069E">
        <w:rPr>
          <w:rFonts w:ascii="Arial" w:hAnsi="Arial" w:cs="Arial"/>
          <w:sz w:val="24"/>
          <w:szCs w:val="24"/>
        </w:rPr>
        <w:t>3) расчетные показатели в области социального и коммунально-бытового обеспечения: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231"/>
      <w:bookmarkEnd w:id="20"/>
      <w:r w:rsidRPr="0056069E">
        <w:rPr>
          <w:rFonts w:ascii="Arial" w:hAnsi="Arial" w:cs="Arial"/>
          <w:sz w:val="24"/>
          <w:szCs w:val="24"/>
        </w:rPr>
        <w:t>а) нормативы площади территорий для размещения объектов социального и коммунально-бытового назначения (в гектарах);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232"/>
      <w:bookmarkEnd w:id="21"/>
      <w:r w:rsidRPr="0056069E">
        <w:rPr>
          <w:rFonts w:ascii="Arial" w:hAnsi="Arial" w:cs="Arial"/>
          <w:sz w:val="24"/>
          <w:szCs w:val="24"/>
        </w:rPr>
        <w:t>б) нормативы обеспеченности объектами дошкольного, начального, общего и среднего образования (количество мест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233"/>
      <w:bookmarkEnd w:id="22"/>
      <w:r w:rsidRPr="0056069E">
        <w:rPr>
          <w:rFonts w:ascii="Arial" w:hAnsi="Arial" w:cs="Arial"/>
          <w:sz w:val="24"/>
          <w:szCs w:val="24"/>
        </w:rPr>
        <w:t>в) нормативы обеспеченности объектами здравоохранения (количество мест на 1 тысячу человек, количество коек на 1 тысячу человек, количество посещений в смену);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234"/>
      <w:bookmarkEnd w:id="23"/>
      <w:r w:rsidRPr="0056069E">
        <w:rPr>
          <w:rFonts w:ascii="Arial" w:hAnsi="Arial" w:cs="Arial"/>
          <w:sz w:val="24"/>
          <w:szCs w:val="24"/>
        </w:rPr>
        <w:t>г) нормативы обеспеченности объектами торговли и питания (в квадратных метрах торговой площади на 1 тысячу человек, количество мест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235"/>
      <w:bookmarkEnd w:id="24"/>
      <w:r w:rsidRPr="0056069E">
        <w:rPr>
          <w:rFonts w:ascii="Arial" w:hAnsi="Arial" w:cs="Arial"/>
          <w:sz w:val="24"/>
          <w:szCs w:val="24"/>
        </w:rPr>
        <w:t>д) нормативы обеспеченности объектами культуры (количество мест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236"/>
      <w:bookmarkEnd w:id="25"/>
      <w:r w:rsidRPr="0056069E">
        <w:rPr>
          <w:rFonts w:ascii="Arial" w:hAnsi="Arial" w:cs="Arial"/>
          <w:sz w:val="24"/>
          <w:szCs w:val="24"/>
        </w:rPr>
        <w:t>е) нормативы обеспеченности культовыми зданиями (количество мест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237"/>
      <w:bookmarkEnd w:id="26"/>
      <w:r w:rsidRPr="0056069E">
        <w:rPr>
          <w:rFonts w:ascii="Arial" w:hAnsi="Arial" w:cs="Arial"/>
          <w:sz w:val="24"/>
          <w:szCs w:val="24"/>
        </w:rPr>
        <w:t>ж) нормативы обеспеченности объектами коммунально-бытового назначения (количество мест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238"/>
      <w:bookmarkEnd w:id="27"/>
      <w:r w:rsidRPr="0056069E">
        <w:rPr>
          <w:rFonts w:ascii="Arial" w:hAnsi="Arial" w:cs="Arial"/>
          <w:sz w:val="24"/>
          <w:szCs w:val="24"/>
        </w:rPr>
        <w:t>з) иные расчетные показатели в области социального и коммунально-бытового обеспечения,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24"/>
      <w:bookmarkEnd w:id="28"/>
      <w:r w:rsidRPr="0056069E">
        <w:rPr>
          <w:rFonts w:ascii="Arial" w:hAnsi="Arial" w:cs="Arial"/>
          <w:sz w:val="24"/>
          <w:szCs w:val="24"/>
        </w:rPr>
        <w:t>4) расчетные показатели в области обеспечения объектами рекреационного назначения: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241"/>
      <w:bookmarkEnd w:id="29"/>
      <w:r w:rsidRPr="0056069E">
        <w:rPr>
          <w:rFonts w:ascii="Arial" w:hAnsi="Arial" w:cs="Arial"/>
          <w:sz w:val="24"/>
          <w:szCs w:val="24"/>
        </w:rPr>
        <w:t>а) нормативы обеспеченности объектами рекреационного назначения (в квадратных метрах на 1 человека);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242"/>
      <w:bookmarkEnd w:id="30"/>
      <w:r w:rsidRPr="0056069E">
        <w:rPr>
          <w:rFonts w:ascii="Arial" w:hAnsi="Arial" w:cs="Arial"/>
          <w:sz w:val="24"/>
          <w:szCs w:val="24"/>
        </w:rPr>
        <w:t>б) нормативы площади территорий для размещения объектов рекреационного назначения (в гектарах);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243"/>
      <w:bookmarkEnd w:id="31"/>
      <w:r w:rsidRPr="0056069E">
        <w:rPr>
          <w:rFonts w:ascii="Arial" w:hAnsi="Arial" w:cs="Arial"/>
          <w:sz w:val="24"/>
          <w:szCs w:val="24"/>
        </w:rPr>
        <w:t>в) нормативы площади озеленения территорий объектов рекреационного назначения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244"/>
      <w:bookmarkEnd w:id="32"/>
      <w:r w:rsidRPr="0056069E">
        <w:rPr>
          <w:rFonts w:ascii="Arial" w:hAnsi="Arial" w:cs="Arial"/>
          <w:sz w:val="24"/>
          <w:szCs w:val="24"/>
        </w:rPr>
        <w:t>г) иные расчетные показатели в области обеспечения объектами рекреационного назначения,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25"/>
      <w:bookmarkEnd w:id="33"/>
      <w:r w:rsidRPr="0056069E">
        <w:rPr>
          <w:rFonts w:ascii="Arial" w:hAnsi="Arial" w:cs="Arial"/>
          <w:sz w:val="24"/>
          <w:szCs w:val="24"/>
        </w:rPr>
        <w:t>5) расчетные показатели в области транспортного обслуживания: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251"/>
      <w:bookmarkEnd w:id="34"/>
      <w:r w:rsidRPr="0056069E">
        <w:rPr>
          <w:rFonts w:ascii="Arial" w:hAnsi="Arial" w:cs="Arial"/>
          <w:sz w:val="24"/>
          <w:szCs w:val="24"/>
        </w:rPr>
        <w:t>а) плотность сети линий общественного пассажирского транспорта (в километрах на квадратный километр территории поселения);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252"/>
      <w:bookmarkEnd w:id="35"/>
      <w:r w:rsidRPr="0056069E">
        <w:rPr>
          <w:rFonts w:ascii="Arial" w:hAnsi="Arial" w:cs="Arial"/>
          <w:sz w:val="24"/>
          <w:szCs w:val="24"/>
        </w:rPr>
        <w:t>б) дальность пешеходных подходов к ближайшим остановкам общественного пассажирского транспорта (в метрах);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253"/>
      <w:bookmarkEnd w:id="36"/>
      <w:r w:rsidRPr="0056069E">
        <w:rPr>
          <w:rFonts w:ascii="Arial" w:hAnsi="Arial" w:cs="Arial"/>
          <w:sz w:val="24"/>
          <w:szCs w:val="24"/>
        </w:rPr>
        <w:t>в) расстояния между остановочными пунктами на линиях общественного пассажирского транспорта (в метрах);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254"/>
      <w:bookmarkEnd w:id="37"/>
      <w:r w:rsidRPr="0056069E">
        <w:rPr>
          <w:rFonts w:ascii="Arial" w:hAnsi="Arial" w:cs="Arial"/>
          <w:sz w:val="24"/>
          <w:szCs w:val="24"/>
        </w:rPr>
        <w:lastRenderedPageBreak/>
        <w:t>г) нормативы транспортной и пешеходной доступности объектов социального назначения (в метрах);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255"/>
      <w:bookmarkEnd w:id="38"/>
      <w:r w:rsidRPr="0056069E">
        <w:rPr>
          <w:rFonts w:ascii="Arial" w:hAnsi="Arial" w:cs="Arial"/>
          <w:sz w:val="24"/>
          <w:szCs w:val="24"/>
        </w:rPr>
        <w:t>д) нормативы озеленения площади санитарно-защитных зон, отделяющих автомобильные дороги от объектов жилой застройки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256"/>
      <w:bookmarkEnd w:id="39"/>
      <w:r w:rsidRPr="0056069E">
        <w:rPr>
          <w:rFonts w:ascii="Arial" w:hAnsi="Arial" w:cs="Arial"/>
          <w:sz w:val="24"/>
          <w:szCs w:val="24"/>
        </w:rPr>
        <w:t>е) нормативы озеленения площади санитарно-защитных зон, отделяющих железнодорожные линии от объектов жилой застройки (в процентах);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257"/>
      <w:bookmarkEnd w:id="40"/>
      <w:r w:rsidRPr="0056069E">
        <w:rPr>
          <w:rFonts w:ascii="Arial" w:hAnsi="Arial" w:cs="Arial"/>
          <w:sz w:val="24"/>
          <w:szCs w:val="24"/>
        </w:rPr>
        <w:t>ж) нормативы обеспеченности объектами для хранения и обслуживания транспортных средств (машино-мест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258"/>
      <w:bookmarkEnd w:id="41"/>
      <w:r w:rsidRPr="0056069E">
        <w:rPr>
          <w:rFonts w:ascii="Arial" w:hAnsi="Arial" w:cs="Arial"/>
          <w:sz w:val="24"/>
          <w:szCs w:val="24"/>
        </w:rPr>
        <w:t>з) нормативы уровня автомобилизации (количество транспортных средств на 1 тысячу человек);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259"/>
      <w:bookmarkEnd w:id="42"/>
      <w:r w:rsidRPr="0056069E">
        <w:rPr>
          <w:rFonts w:ascii="Arial" w:hAnsi="Arial" w:cs="Arial"/>
          <w:sz w:val="24"/>
          <w:szCs w:val="24"/>
        </w:rPr>
        <w:t>и) иные расчетные показатели в области транспортного обслуживания,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26"/>
      <w:bookmarkEnd w:id="43"/>
      <w:r w:rsidRPr="0056069E">
        <w:rPr>
          <w:rFonts w:ascii="Arial" w:hAnsi="Arial" w:cs="Arial"/>
          <w:sz w:val="24"/>
          <w:szCs w:val="24"/>
        </w:rPr>
        <w:t>6) расчетные показатели в области обеспечения инженерным оборудованием: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261"/>
      <w:bookmarkEnd w:id="44"/>
      <w:r w:rsidRPr="0056069E">
        <w:rPr>
          <w:rFonts w:ascii="Arial" w:hAnsi="Arial" w:cs="Arial"/>
          <w:sz w:val="24"/>
          <w:szCs w:val="24"/>
        </w:rPr>
        <w:t>а) нормативы обеспеченности объектами водоснабжения и водоотведения (в кубических метрах на 1 человека в год);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262"/>
      <w:bookmarkEnd w:id="45"/>
      <w:r w:rsidRPr="0056069E">
        <w:rPr>
          <w:rFonts w:ascii="Arial" w:hAnsi="Arial" w:cs="Arial"/>
          <w:sz w:val="24"/>
          <w:szCs w:val="24"/>
        </w:rPr>
        <w:t>б) нормативы обеспеченности объектами теплоснабжения (в килокалориях на отопление 1 квадратного метра площади в год);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263"/>
      <w:bookmarkEnd w:id="46"/>
      <w:r w:rsidRPr="0056069E">
        <w:rPr>
          <w:rFonts w:ascii="Arial" w:hAnsi="Arial" w:cs="Arial"/>
          <w:sz w:val="24"/>
          <w:szCs w:val="24"/>
        </w:rPr>
        <w:t>в) нормативы обеспеченности объектами газоснабжения (в кубических метрах на 1 человека в год);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2264"/>
      <w:bookmarkEnd w:id="47"/>
      <w:r w:rsidRPr="0056069E">
        <w:rPr>
          <w:rFonts w:ascii="Arial" w:hAnsi="Arial" w:cs="Arial"/>
          <w:sz w:val="24"/>
          <w:szCs w:val="24"/>
        </w:rPr>
        <w:t>г) нормативы обеспеченности объектами электроснабжения (в киловатт-часах на 1 человека в год);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265"/>
      <w:bookmarkEnd w:id="48"/>
      <w:r w:rsidRPr="0056069E">
        <w:rPr>
          <w:rFonts w:ascii="Arial" w:hAnsi="Arial" w:cs="Arial"/>
          <w:sz w:val="24"/>
          <w:szCs w:val="24"/>
        </w:rPr>
        <w:t>д) нормативы обеспеченности объектами санитарной очистки (в килограммах бытовых отходов на 1 человека в год);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266"/>
      <w:bookmarkEnd w:id="49"/>
      <w:r w:rsidRPr="0056069E">
        <w:rPr>
          <w:rFonts w:ascii="Arial" w:hAnsi="Arial" w:cs="Arial"/>
          <w:sz w:val="24"/>
          <w:szCs w:val="24"/>
        </w:rPr>
        <w:t>е) иные расчетные показатели в области обеспечения инженерным оборудованием,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227"/>
      <w:bookmarkEnd w:id="50"/>
      <w:r w:rsidRPr="0056069E">
        <w:rPr>
          <w:rFonts w:ascii="Arial" w:hAnsi="Arial" w:cs="Arial"/>
          <w:sz w:val="24"/>
          <w:szCs w:val="24"/>
        </w:rPr>
        <w:t>7) расчетные показатели в области инженерной подготовки и защиты территории: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2271"/>
      <w:bookmarkEnd w:id="51"/>
      <w:r w:rsidRPr="0056069E">
        <w:rPr>
          <w:rFonts w:ascii="Arial" w:hAnsi="Arial" w:cs="Arial"/>
          <w:sz w:val="24"/>
          <w:szCs w:val="24"/>
        </w:rPr>
        <w:t>а) 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2272"/>
      <w:bookmarkEnd w:id="52"/>
      <w:r w:rsidRPr="0056069E">
        <w:rPr>
          <w:rFonts w:ascii="Arial" w:hAnsi="Arial" w:cs="Arial"/>
          <w:sz w:val="24"/>
          <w:szCs w:val="24"/>
        </w:rPr>
        <w:t>б) 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273"/>
      <w:bookmarkEnd w:id="53"/>
      <w:r w:rsidRPr="0056069E">
        <w:rPr>
          <w:rFonts w:ascii="Arial" w:hAnsi="Arial" w:cs="Arial"/>
          <w:sz w:val="24"/>
          <w:szCs w:val="24"/>
        </w:rPr>
        <w:t>в) иные расчетные показатели в области инженерной подготовки и защиты территорий, предусмотренные в решении Правительства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28"/>
      <w:bookmarkEnd w:id="54"/>
      <w:r w:rsidRPr="0056069E">
        <w:rPr>
          <w:rFonts w:ascii="Arial" w:hAnsi="Arial" w:cs="Arial"/>
          <w:sz w:val="24"/>
          <w:szCs w:val="24"/>
        </w:rPr>
        <w:t>8) расчетные показатели в области охраны окружающей среды (атмосферы, водных объектов и почв);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281"/>
      <w:bookmarkEnd w:id="55"/>
      <w:r w:rsidRPr="0056069E">
        <w:rPr>
          <w:rFonts w:ascii="Arial" w:hAnsi="Arial" w:cs="Arial"/>
          <w:sz w:val="24"/>
          <w:szCs w:val="24"/>
        </w:rPr>
        <w:t>а) нормативы качества окружающей среды;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282"/>
      <w:bookmarkEnd w:id="56"/>
      <w:r w:rsidRPr="0056069E">
        <w:rPr>
          <w:rFonts w:ascii="Arial" w:hAnsi="Arial" w:cs="Arial"/>
          <w:sz w:val="24"/>
          <w:szCs w:val="24"/>
        </w:rPr>
        <w:t>б) нормативы допустимого воздействия на окружающую среду;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283"/>
      <w:bookmarkEnd w:id="57"/>
      <w:r w:rsidRPr="0056069E">
        <w:rPr>
          <w:rFonts w:ascii="Arial" w:hAnsi="Arial" w:cs="Arial"/>
          <w:sz w:val="24"/>
          <w:szCs w:val="24"/>
        </w:rPr>
        <w:t>в) иные расчетные показатели в области охраны окружающей среды, предусмотренные решениями Правительства Чеченской Республики о подготовке региональных нормативов.</w:t>
      </w:r>
    </w:p>
    <w:bookmarkEnd w:id="58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 xml:space="preserve">Расчетные показатели в области охраны окружающей среды, предусмотренные </w:t>
      </w:r>
      <w:hyperlink w:anchor="sub_2281" w:history="1">
        <w:r w:rsidRPr="0056069E">
          <w:rPr>
            <w:rFonts w:ascii="Arial" w:hAnsi="Arial" w:cs="Arial"/>
            <w:color w:val="008000"/>
            <w:sz w:val="24"/>
            <w:szCs w:val="24"/>
          </w:rPr>
          <w:t>подпунктами "а"</w:t>
        </w:r>
      </w:hyperlink>
      <w:r w:rsidRPr="0056069E">
        <w:rPr>
          <w:rFonts w:ascii="Arial" w:hAnsi="Arial" w:cs="Arial"/>
          <w:sz w:val="24"/>
          <w:szCs w:val="24"/>
        </w:rPr>
        <w:t xml:space="preserve"> и </w:t>
      </w:r>
      <w:hyperlink w:anchor="sub_2282" w:history="1">
        <w:r w:rsidRPr="0056069E">
          <w:rPr>
            <w:rFonts w:ascii="Arial" w:hAnsi="Arial" w:cs="Arial"/>
            <w:color w:val="008000"/>
            <w:sz w:val="24"/>
            <w:szCs w:val="24"/>
          </w:rPr>
          <w:t>"б" пункта 8</w:t>
        </w:r>
      </w:hyperlink>
      <w:r w:rsidRPr="0056069E">
        <w:rPr>
          <w:rFonts w:ascii="Arial" w:hAnsi="Arial" w:cs="Arial"/>
          <w:sz w:val="24"/>
          <w:szCs w:val="24"/>
        </w:rPr>
        <w:t xml:space="preserve"> настоящей статьи, определяются в соответствии с </w:t>
      </w:r>
      <w:hyperlink r:id="rId7" w:history="1">
        <w:r w:rsidRPr="0056069E">
          <w:rPr>
            <w:rFonts w:ascii="Arial" w:hAnsi="Arial" w:cs="Arial"/>
            <w:color w:val="008000"/>
            <w:sz w:val="24"/>
            <w:szCs w:val="24"/>
          </w:rPr>
          <w:t>законодательством</w:t>
        </w:r>
      </w:hyperlink>
      <w:r w:rsidRPr="0056069E">
        <w:rPr>
          <w:rFonts w:ascii="Arial" w:hAnsi="Arial" w:cs="Arial"/>
          <w:sz w:val="24"/>
          <w:szCs w:val="24"/>
        </w:rPr>
        <w:t xml:space="preserve"> Российской Федерации в области охраны окружающей среды в соответствующих показателях.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3"/>
      <w:r w:rsidRPr="0056069E">
        <w:rPr>
          <w:rFonts w:ascii="Arial" w:hAnsi="Arial" w:cs="Arial"/>
          <w:sz w:val="24"/>
          <w:szCs w:val="24"/>
        </w:rPr>
        <w:t>3. При подготовке региональных нормативов градостроительного проектирования для территории с преобладанием сложившейся жилой застройки должны предусматриваться: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31"/>
      <w:bookmarkEnd w:id="59"/>
      <w:r w:rsidRPr="0056069E">
        <w:rPr>
          <w:rFonts w:ascii="Arial" w:hAnsi="Arial" w:cs="Arial"/>
          <w:sz w:val="24"/>
          <w:szCs w:val="24"/>
        </w:rPr>
        <w:lastRenderedPageBreak/>
        <w:t>1) упорядочение планировочной структуры и сети улиц;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32"/>
      <w:bookmarkEnd w:id="60"/>
      <w:r w:rsidRPr="0056069E">
        <w:rPr>
          <w:rFonts w:ascii="Arial" w:hAnsi="Arial" w:cs="Arial"/>
          <w:sz w:val="24"/>
          <w:szCs w:val="24"/>
        </w:rPr>
        <w:t>2) совершенствование системы общественного обслуживания;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233"/>
      <w:bookmarkEnd w:id="61"/>
      <w:r w:rsidRPr="0056069E">
        <w:rPr>
          <w:rFonts w:ascii="Arial" w:hAnsi="Arial" w:cs="Arial"/>
          <w:sz w:val="24"/>
          <w:szCs w:val="24"/>
        </w:rPr>
        <w:t>3) благоустройство и озеленение территории;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234"/>
      <w:bookmarkEnd w:id="62"/>
      <w:r w:rsidRPr="0056069E">
        <w:rPr>
          <w:rFonts w:ascii="Arial" w:hAnsi="Arial" w:cs="Arial"/>
          <w:sz w:val="24"/>
          <w:szCs w:val="24"/>
        </w:rPr>
        <w:t>4)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235"/>
      <w:bookmarkEnd w:id="63"/>
      <w:r w:rsidRPr="0056069E">
        <w:rPr>
          <w:rFonts w:ascii="Arial" w:hAnsi="Arial" w:cs="Arial"/>
          <w:sz w:val="24"/>
          <w:szCs w:val="24"/>
        </w:rPr>
        <w:t>5) приспособление под современное использование памятников истории и культуры.</w:t>
      </w:r>
    </w:p>
    <w:bookmarkEnd w:id="64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5" w:name="sub_3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Статья 3</w:t>
      </w:r>
      <w:r w:rsidRPr="0056069E">
        <w:rPr>
          <w:rFonts w:ascii="Arial" w:hAnsi="Arial" w:cs="Arial"/>
          <w:sz w:val="24"/>
          <w:szCs w:val="24"/>
        </w:rPr>
        <w:t>. Порядок подготовки и утверждения региональных нормативов градостроительного проектирования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31"/>
      <w:bookmarkEnd w:id="65"/>
      <w:r w:rsidRPr="0056069E">
        <w:rPr>
          <w:rFonts w:ascii="Arial" w:hAnsi="Arial" w:cs="Arial"/>
          <w:sz w:val="24"/>
          <w:szCs w:val="24"/>
        </w:rPr>
        <w:t>1. Подготовка региональных нормативов градостроительного проектирования осуществляется в следующей последовательности: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3110"/>
      <w:bookmarkEnd w:id="66"/>
      <w:r w:rsidRPr="0056069E">
        <w:rPr>
          <w:rFonts w:ascii="Arial" w:hAnsi="Arial" w:cs="Arial"/>
          <w:sz w:val="24"/>
          <w:szCs w:val="24"/>
        </w:rPr>
        <w:t>1) внесение органом исполнительной власти Чеченской Республики, уполномоченным в области градостроительной деятельности, предложения в Правительство Чеченской Республики о подготовке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3120"/>
      <w:bookmarkEnd w:id="67"/>
      <w:r w:rsidRPr="0056069E">
        <w:rPr>
          <w:rFonts w:ascii="Arial" w:hAnsi="Arial" w:cs="Arial"/>
          <w:sz w:val="24"/>
          <w:szCs w:val="24"/>
        </w:rPr>
        <w:t>2) принятие Правительством Чеченской Республики решения о подготовке региональных нормативов, в котором содержатся:</w:t>
      </w:r>
    </w:p>
    <w:bookmarkEnd w:id="68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>- сводный перечень региональных нормативов;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>- сроки, условия финансирования и иные вопросы организации работ по подготовке региональных нормативов градостроительного проектирования.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32"/>
      <w:r w:rsidRPr="0056069E">
        <w:rPr>
          <w:rFonts w:ascii="Arial" w:hAnsi="Arial" w:cs="Arial"/>
          <w:sz w:val="24"/>
          <w:szCs w:val="24"/>
        </w:rPr>
        <w:t xml:space="preserve">2. Решение о подготовке региональных нормативов градостроительного проектирования в течение пяти дней после его принятия подлежит опубликованию в порядке, установленном для официального опубликования нормативных правовых актов Чеченской Республики, иной официальной информации, и может размещаться на официальном </w:t>
      </w:r>
      <w:hyperlink r:id="rId8" w:history="1">
        <w:r w:rsidRPr="0056069E">
          <w:rPr>
            <w:rFonts w:ascii="Arial" w:hAnsi="Arial" w:cs="Arial"/>
            <w:color w:val="008000"/>
            <w:sz w:val="24"/>
            <w:szCs w:val="24"/>
          </w:rPr>
          <w:t>сайте</w:t>
        </w:r>
      </w:hyperlink>
      <w:r w:rsidRPr="0056069E">
        <w:rPr>
          <w:rFonts w:ascii="Arial" w:hAnsi="Arial" w:cs="Arial"/>
          <w:sz w:val="24"/>
          <w:szCs w:val="24"/>
        </w:rPr>
        <w:t xml:space="preserve"> Правительства Чеченской Республики в информационно-телекоммуникационной сети "Интернет" (далее - сеть "Интернет").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33"/>
      <w:bookmarkEnd w:id="69"/>
      <w:r w:rsidRPr="0056069E">
        <w:rPr>
          <w:rFonts w:ascii="Arial" w:hAnsi="Arial" w:cs="Arial"/>
          <w:sz w:val="24"/>
          <w:szCs w:val="24"/>
        </w:rPr>
        <w:t>3. Государственный заказчик по подготовке республиканских нормативов градостроительного проектирования - орган исполнительной власти Чеченской Республики, уполномоченный в области градостроительной деятельности, в соответствии с законодательством организует и проводит конкурс на размещение государственного заказа по подготовке региональных нормативов градостроительного проектирования.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34"/>
      <w:bookmarkEnd w:id="70"/>
      <w:r w:rsidRPr="0056069E">
        <w:rPr>
          <w:rFonts w:ascii="Arial" w:hAnsi="Arial" w:cs="Arial"/>
          <w:sz w:val="24"/>
          <w:szCs w:val="24"/>
        </w:rPr>
        <w:t>4. Разработка региональных нормативов осуществляется специализированными научно-исследовательскими или проектными организациями - победителями конкурса.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35"/>
      <w:bookmarkEnd w:id="71"/>
      <w:r w:rsidRPr="0056069E">
        <w:rPr>
          <w:rFonts w:ascii="Arial" w:hAnsi="Arial" w:cs="Arial"/>
          <w:sz w:val="24"/>
          <w:szCs w:val="24"/>
        </w:rPr>
        <w:t>5. Государственный заказчик в установленном порядке в течение 60 дней со дня подготовки республиканских нормативов градостроительного проектирования осуществляет их проверку на соответствие требованиям Градостроительного кодекса Российской Федерации, настоящего Закона и иных нормативных правовых актов и представляет на утверждение в Правительство Чеченской Республики.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36"/>
      <w:bookmarkEnd w:id="72"/>
      <w:r w:rsidRPr="0056069E">
        <w:rPr>
          <w:rFonts w:ascii="Arial" w:hAnsi="Arial" w:cs="Arial"/>
          <w:sz w:val="24"/>
          <w:szCs w:val="24"/>
        </w:rPr>
        <w:t>6. Проект нормативного правового акта Чеченской Республики об утверждении региональных нормативов вносится органом исполнительной власти Чеченской Республики, уполномоченным в области градостроительной деятельности, с пояснительной запиской в трех экземплярах, при этом с первым экземпляром представляются: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361"/>
      <w:bookmarkEnd w:id="73"/>
      <w:r w:rsidRPr="0056069E">
        <w:rPr>
          <w:rFonts w:ascii="Arial" w:hAnsi="Arial" w:cs="Arial"/>
          <w:sz w:val="24"/>
          <w:szCs w:val="24"/>
        </w:rPr>
        <w:t>1) копия технического задания;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632"/>
      <w:bookmarkEnd w:id="74"/>
      <w:r w:rsidRPr="0056069E">
        <w:rPr>
          <w:rFonts w:ascii="Arial" w:hAnsi="Arial" w:cs="Arial"/>
          <w:sz w:val="24"/>
          <w:szCs w:val="24"/>
        </w:rPr>
        <w:t>2) перечень организаций, которым рассылался проект нормативного правового акта Чеченской Республики об утверждении региональных нормативов на согласование с отметкой о получении заключения;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363"/>
      <w:bookmarkEnd w:id="75"/>
      <w:r w:rsidRPr="0056069E">
        <w:rPr>
          <w:rFonts w:ascii="Arial" w:hAnsi="Arial" w:cs="Arial"/>
          <w:sz w:val="24"/>
          <w:szCs w:val="24"/>
        </w:rPr>
        <w:t>3) подлинные документы, подтверждающие согласование.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37"/>
      <w:bookmarkEnd w:id="76"/>
      <w:r w:rsidRPr="0056069E">
        <w:rPr>
          <w:rFonts w:ascii="Arial" w:hAnsi="Arial" w:cs="Arial"/>
          <w:sz w:val="24"/>
          <w:szCs w:val="24"/>
        </w:rPr>
        <w:lastRenderedPageBreak/>
        <w:t xml:space="preserve">7. Решение об утверждении региональных нормативов градостроительного проектирования в течение семи дней после его принятия подлежит опубликованию в порядке, установленном для официального опубликования нормативных правовых актов Чеченской Республики, иной официальной информации, и может размещаться на официальном </w:t>
      </w:r>
      <w:hyperlink r:id="rId9" w:history="1">
        <w:r w:rsidRPr="0056069E">
          <w:rPr>
            <w:rFonts w:ascii="Arial" w:hAnsi="Arial" w:cs="Arial"/>
            <w:color w:val="008000"/>
            <w:sz w:val="24"/>
            <w:szCs w:val="24"/>
          </w:rPr>
          <w:t>сайте</w:t>
        </w:r>
      </w:hyperlink>
      <w:r w:rsidRPr="0056069E">
        <w:rPr>
          <w:rFonts w:ascii="Arial" w:hAnsi="Arial" w:cs="Arial"/>
          <w:sz w:val="24"/>
          <w:szCs w:val="24"/>
        </w:rPr>
        <w:t xml:space="preserve"> Правительства Чеченской Республики в сети "Интернет".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38"/>
      <w:bookmarkEnd w:id="77"/>
      <w:r w:rsidRPr="0056069E">
        <w:rPr>
          <w:rFonts w:ascii="Arial" w:hAnsi="Arial" w:cs="Arial"/>
          <w:sz w:val="24"/>
          <w:szCs w:val="24"/>
        </w:rPr>
        <w:t>8. Проекты региональных нормативов до их утверждения подлежат государственной экологической экспертизе.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39"/>
      <w:bookmarkEnd w:id="78"/>
      <w:r w:rsidRPr="0056069E">
        <w:rPr>
          <w:rFonts w:ascii="Arial" w:hAnsi="Arial" w:cs="Arial"/>
          <w:sz w:val="24"/>
          <w:szCs w:val="24"/>
        </w:rPr>
        <w:t>9. В течение семи дней после принятия решения об утверждении региональных нормативов градостроительного проектирования орган исполнительной власти Чеченской Республики, уполномоченный в области градостроительной деятельности, обеспечивает их передачу уполномоченным органам муниципальных районов и городских округов для размещения в информационных системах обеспечения градостроительной деятельности.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310"/>
      <w:bookmarkEnd w:id="79"/>
      <w:r w:rsidRPr="0056069E">
        <w:rPr>
          <w:rFonts w:ascii="Arial" w:hAnsi="Arial" w:cs="Arial"/>
          <w:sz w:val="24"/>
          <w:szCs w:val="24"/>
        </w:rPr>
        <w:t>10. Подготовка, согласование и принятие решений о внесении изменений в региональные нормативы осуществляются в порядке, предусмотренном настоящей статьей.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311"/>
      <w:bookmarkEnd w:id="80"/>
      <w:r w:rsidRPr="0056069E">
        <w:rPr>
          <w:rFonts w:ascii="Arial" w:hAnsi="Arial" w:cs="Arial"/>
          <w:sz w:val="24"/>
          <w:szCs w:val="24"/>
        </w:rPr>
        <w:t>11. Региональные нормативы, утвержденные решением Правительства Чеченской Республики, формируются в дела и подлежат учету в реестре нормативов градостроительного проектирования Чеченской Республики.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312"/>
      <w:bookmarkEnd w:id="81"/>
      <w:r w:rsidRPr="0056069E">
        <w:rPr>
          <w:rFonts w:ascii="Arial" w:hAnsi="Arial" w:cs="Arial"/>
          <w:sz w:val="24"/>
          <w:szCs w:val="24"/>
        </w:rPr>
        <w:t>12. Реестр нормативов градостроительного проектирования Чеченской Республики ведется органом исполнительной власти Чеченской Республики, уполномоченным в области градостроительной деятельности, по установленной им форме.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313"/>
      <w:bookmarkEnd w:id="82"/>
      <w:r w:rsidRPr="0056069E">
        <w:rPr>
          <w:rFonts w:ascii="Arial" w:hAnsi="Arial" w:cs="Arial"/>
          <w:sz w:val="24"/>
          <w:szCs w:val="24"/>
        </w:rPr>
        <w:t>13. Финансирование разработки проектов региональных нормативов градостроительного проектирования осуществляется за счет средств республиканского бюджета.</w:t>
      </w:r>
    </w:p>
    <w:bookmarkEnd w:id="83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4" w:name="sub_4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Статья 4</w:t>
      </w:r>
      <w:r w:rsidRPr="0056069E">
        <w:rPr>
          <w:rFonts w:ascii="Arial" w:hAnsi="Arial" w:cs="Arial"/>
          <w:sz w:val="24"/>
          <w:szCs w:val="24"/>
        </w:rPr>
        <w:t>. Порядок подготовки схем территориального планирования при отсутствии региональных нормативов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41"/>
      <w:bookmarkEnd w:id="84"/>
      <w:r w:rsidRPr="0056069E">
        <w:rPr>
          <w:rFonts w:ascii="Arial" w:hAnsi="Arial" w:cs="Arial"/>
          <w:sz w:val="24"/>
          <w:szCs w:val="24"/>
        </w:rPr>
        <w:t>1. Отсутствие региональных нормативов градостроительного проектирования в Чеченской Республике не является препятствием для утверждения генеральных планов поселений, генеральных планов городских округов, а также проектов планировки территории.</w:t>
      </w:r>
    </w:p>
    <w:bookmarkEnd w:id="85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6069E">
        <w:rPr>
          <w:rFonts w:ascii="Arial" w:hAnsi="Arial" w:cs="Arial"/>
          <w:sz w:val="24"/>
          <w:szCs w:val="24"/>
        </w:rPr>
        <w:t>При отсутствии региональных нормативов градостроительного проектирования в Чеченской Республике решения о согласовании и утверждении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территории, утверждаемых органами местного самоуправления поселений и городских округов в Чеченской Республике принимаются с учетом местных нормативов градостроительного проектирования (при их наличии) и обосновывающих материалов к заказанным документам и проектам</w:t>
      </w:r>
      <w:proofErr w:type="gramEnd"/>
      <w:r w:rsidRPr="005606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6069E">
        <w:rPr>
          <w:rFonts w:ascii="Arial" w:hAnsi="Arial" w:cs="Arial"/>
          <w:sz w:val="24"/>
          <w:szCs w:val="24"/>
        </w:rPr>
        <w:t>содержащим</w:t>
      </w:r>
      <w:proofErr w:type="gramEnd"/>
      <w:r w:rsidRPr="0056069E">
        <w:rPr>
          <w:rFonts w:ascii="Arial" w:hAnsi="Arial" w:cs="Arial"/>
          <w:sz w:val="24"/>
          <w:szCs w:val="24"/>
        </w:rPr>
        <w:t xml:space="preserve"> положения о расчетных показателях обеспечения благоприятных условий, жизнедеятельности населения, проживающего на соответствующей территории.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42"/>
      <w:r w:rsidRPr="0056069E">
        <w:rPr>
          <w:rFonts w:ascii="Arial" w:hAnsi="Arial" w:cs="Arial"/>
          <w:sz w:val="24"/>
          <w:szCs w:val="24"/>
        </w:rPr>
        <w:t>2. Не допускается регламентировать региональными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bookmarkEnd w:id="86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7" w:name="sub_5"/>
      <w:r w:rsidRPr="0056069E">
        <w:rPr>
          <w:rFonts w:ascii="Arial" w:hAnsi="Arial" w:cs="Arial"/>
          <w:b/>
          <w:bCs/>
          <w:color w:val="000080"/>
          <w:sz w:val="24"/>
          <w:szCs w:val="24"/>
        </w:rPr>
        <w:t>Статья 5</w:t>
      </w:r>
      <w:r w:rsidRPr="0056069E">
        <w:rPr>
          <w:rFonts w:ascii="Arial" w:hAnsi="Arial" w:cs="Arial"/>
          <w:sz w:val="24"/>
          <w:szCs w:val="24"/>
        </w:rPr>
        <w:t>. Вступление в силу настоящего Закона</w:t>
      </w:r>
    </w:p>
    <w:bookmarkEnd w:id="87"/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lastRenderedPageBreak/>
        <w:t xml:space="preserve">Настоящий Закон вступает в силу по истечении 10 дней после дня его </w:t>
      </w:r>
      <w:hyperlink r:id="rId10" w:history="1">
        <w:r w:rsidRPr="0056069E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56069E">
        <w:rPr>
          <w:rFonts w:ascii="Arial" w:hAnsi="Arial" w:cs="Arial"/>
          <w:sz w:val="24"/>
          <w:szCs w:val="24"/>
        </w:rPr>
        <w:t>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56069E" w:rsidRPr="0056069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69E" w:rsidRPr="0056069E" w:rsidRDefault="0056069E" w:rsidP="00560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69E">
              <w:rPr>
                <w:rFonts w:ascii="Arial" w:hAnsi="Arial" w:cs="Arial"/>
                <w:sz w:val="24"/>
                <w:szCs w:val="24"/>
              </w:rPr>
              <w:t>Президент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69E" w:rsidRPr="0056069E" w:rsidRDefault="0056069E" w:rsidP="00560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69E">
              <w:rPr>
                <w:rFonts w:ascii="Arial" w:hAnsi="Arial" w:cs="Arial"/>
                <w:sz w:val="24"/>
                <w:szCs w:val="24"/>
              </w:rPr>
              <w:t>Р. Кадыров</w:t>
            </w:r>
          </w:p>
        </w:tc>
      </w:tr>
    </w:tbl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>г. Грозный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>20 апреля 2009 г.</w:t>
      </w:r>
    </w:p>
    <w:p w:rsidR="0056069E" w:rsidRPr="0056069E" w:rsidRDefault="0056069E" w:rsidP="00560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069E">
        <w:rPr>
          <w:rFonts w:ascii="Arial" w:hAnsi="Arial" w:cs="Arial"/>
          <w:sz w:val="24"/>
          <w:szCs w:val="24"/>
        </w:rPr>
        <w:t>N 28-РЗ</w:t>
      </w:r>
    </w:p>
    <w:p w:rsidR="006E2E33" w:rsidRDefault="006E2E33"/>
    <w:sectPr w:rsidR="006E2E33" w:rsidSect="002606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069E"/>
    <w:rsid w:val="0056069E"/>
    <w:rsid w:val="006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3"/>
  </w:style>
  <w:style w:type="paragraph" w:styleId="1">
    <w:name w:val="heading 1"/>
    <w:basedOn w:val="a"/>
    <w:next w:val="a"/>
    <w:link w:val="10"/>
    <w:uiPriority w:val="99"/>
    <w:qFormat/>
    <w:rsid w:val="005606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69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6069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6069E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5606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606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60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3535.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35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1861.2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5801861.19" TargetMode="External"/><Relationship Id="rId10" Type="http://schemas.openxmlformats.org/officeDocument/2006/relationships/hyperlink" Target="garantF1://35902096.0" TargetMode="External"/><Relationship Id="rId4" Type="http://schemas.openxmlformats.org/officeDocument/2006/relationships/hyperlink" Target="garantF1://12038258.2405" TargetMode="External"/><Relationship Id="rId9" Type="http://schemas.openxmlformats.org/officeDocument/2006/relationships/hyperlink" Target="garantF1://35803535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2218</Words>
  <Characters>12646</Characters>
  <Application>Microsoft Office Word</Application>
  <DocSecurity>0</DocSecurity>
  <Lines>105</Lines>
  <Paragraphs>29</Paragraphs>
  <ScaleCrop>false</ScaleCrop>
  <Company>Home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2012-08-16T23:37:00Z</dcterms:created>
  <dcterms:modified xsi:type="dcterms:W3CDTF">2012-08-16T23:37:00Z</dcterms:modified>
</cp:coreProperties>
</file>