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6" w:rsidRPr="00051DB6" w:rsidRDefault="00051DB6" w:rsidP="00051D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51DB6">
        <w:rPr>
          <w:rFonts w:ascii="Times New Roman" w:eastAsia="Times New Roman" w:hAnsi="Times New Roman" w:cs="Times New Roman"/>
          <w:b/>
          <w:bCs/>
          <w:kern w:val="36"/>
        </w:rPr>
        <w:t xml:space="preserve">Приказ ФА по </w:t>
      </w:r>
      <w:proofErr w:type="spellStart"/>
      <w:r w:rsidRPr="00051DB6">
        <w:rPr>
          <w:rFonts w:ascii="Times New Roman" w:eastAsia="Times New Roman" w:hAnsi="Times New Roman" w:cs="Times New Roman"/>
          <w:b/>
          <w:bCs/>
          <w:kern w:val="36"/>
        </w:rPr>
        <w:t>недропользованию</w:t>
      </w:r>
      <w:proofErr w:type="spellEnd"/>
      <w:r w:rsidRPr="00051DB6">
        <w:rPr>
          <w:rFonts w:ascii="Times New Roman" w:eastAsia="Times New Roman" w:hAnsi="Times New Roman" w:cs="Times New Roman"/>
          <w:b/>
          <w:bCs/>
          <w:kern w:val="36"/>
        </w:rPr>
        <w:t xml:space="preserve"> от 02.09.2009 № 826 «О выдаче разрешений на строительство и ввод в эксплуатацию объектов, строительство, реконструкция или капитальный ремонт которых планируется в целях выполнения работ, связанных с пользованием недрами»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МИНИСТЕРСТВО ПРИРОДНЫХ РЕСУРСОВ И ЭКОЛОГИИ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РОССИЙСКОЙ ФЕДЕРАЦИИ</w:t>
      </w:r>
      <w:r>
        <w:t> 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ФЕДЕРАЛЬНОЕ АГЕНТСТВО ПО НЕДРОПОЛЬЗОВАНИЮ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</w:p>
    <w:p w:rsidR="00051DB6" w:rsidRPr="00051DB6" w:rsidRDefault="00051DB6" w:rsidP="00051DB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rStyle w:val="a4"/>
        </w:rPr>
        <w:t>ПРИКАЗ</w:t>
      </w:r>
    </w:p>
    <w:p w:rsidR="00051DB6" w:rsidRDefault="00051DB6" w:rsidP="00051DB6">
      <w:pPr>
        <w:pStyle w:val="a3"/>
        <w:jc w:val="center"/>
      </w:pPr>
      <w:r>
        <w:rPr>
          <w:rStyle w:val="a4"/>
        </w:rPr>
        <w:t>от 2 сентября 2009 г. N 826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ВЫДАЧЕ РАЗРЕШЕНИЙ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СТРОИТЕЛЬСТВО И ВВОД В ЭКСПЛУАТАЦИЮ ОБЪЕКТОВ,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СТРОИТЕЛЬСТВО, РЕКОНСТРУКЦИЯ ИЛИ КАПИТАЛЬНЫЙ РЕМОНТ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КОТОРЫХ ПЛАНИРУЕТСЯ В ЦЕЛЯХ ВЫПОЛНЕНИЯ РАБОТ,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СВЯЗАННЫХ</w:t>
      </w:r>
      <w:proofErr w:type="gramEnd"/>
      <w:r>
        <w:rPr>
          <w:rStyle w:val="a4"/>
        </w:rPr>
        <w:t xml:space="preserve"> С ПОЛЬЗОВАНИЕМ НЕДРАМИ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t> </w:t>
      </w:r>
    </w:p>
    <w:p w:rsidR="00051DB6" w:rsidRDefault="00051DB6" w:rsidP="00051DB6">
      <w:pPr>
        <w:pStyle w:val="a3"/>
        <w:spacing w:before="0" w:beforeAutospacing="0" w:after="0" w:afterAutospacing="0"/>
      </w:pPr>
      <w:proofErr w:type="gramStart"/>
      <w:r>
        <w:t>В целях обеспечения реализации положений статьи 25 Закона Российской Федерации от 21 февраля 1992 года N 2395-1 "О недрах" в части выдачи разрешений на строительство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недрами, проектом проведения указанных работ приказываю:</w:t>
      </w:r>
      <w:proofErr w:type="gramEnd"/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1. Утвердить прилагаемые "Временные методические рекомендации по организации рассмотрения Федеральным агентством по </w:t>
      </w:r>
      <w:proofErr w:type="spellStart"/>
      <w:r>
        <w:t>недропользованию</w:t>
      </w:r>
      <w:proofErr w:type="spellEnd"/>
      <w:r>
        <w:t xml:space="preserve"> материалов по выдаче разрешений на строительство, капитальный ремонт, реконструкцию или на ввод в эксплуатацию объектов, связанных с пользованием недрами, в соответствии с лицензией на пользование недрами".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>2. Установить, что рассмотрение материалов по выдаче разрешений на строительство и ввод в эксплуатацию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недрами, проектом проведения указанных работ осуществляется: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2.1. Территориальными управлениями </w:t>
      </w:r>
      <w:proofErr w:type="spellStart"/>
      <w:r>
        <w:t>Роснедр</w:t>
      </w:r>
      <w:proofErr w:type="spellEnd"/>
      <w:r>
        <w:t xml:space="preserve"> по </w:t>
      </w:r>
      <w:proofErr w:type="spellStart"/>
      <w:r>
        <w:t>недропользованию</w:t>
      </w:r>
      <w:proofErr w:type="spellEnd"/>
      <w:r>
        <w:t xml:space="preserve"> - по объектам, строительство, реконструкция или капитальный ремонт которых производится на территориях субъектов Российской Федерации, находящихся в сфере деятельности соответствующих территориальных управлений.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2.2. Региональными департаментами </w:t>
      </w:r>
      <w:proofErr w:type="spellStart"/>
      <w:r>
        <w:t>Роснедр</w:t>
      </w:r>
      <w:proofErr w:type="spellEnd"/>
      <w:r>
        <w:t xml:space="preserve"> по </w:t>
      </w:r>
      <w:proofErr w:type="spellStart"/>
      <w:r>
        <w:t>недропользованию</w:t>
      </w:r>
      <w:proofErr w:type="spellEnd"/>
      <w:r>
        <w:t xml:space="preserve"> - по объектам, строительство, реконструкция или капитальный ремонт которых производится на территориях двух или более субъектов Российской Федерации одного федерального округа Российской Федерации, находящегося в сфере деятельности регионального департамента.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2.3. Федеральным агентством по </w:t>
      </w:r>
      <w:proofErr w:type="spellStart"/>
      <w:r>
        <w:t>недропользованию</w:t>
      </w:r>
      <w:proofErr w:type="spellEnd"/>
      <w:r>
        <w:t xml:space="preserve"> - по объектам, строительство, реконструкция или капитальный ремонт которых производится на территории двух или более федеральных округов Российской Федерации.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>3. Возложить полномочия по выдаче разрешений на строительство и ввод объектов в эксплуатацию: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3.1. По объектам, указанным в подпункте 2.1 настоящего Приказа, - на руководителей территориальных управлений </w:t>
      </w:r>
      <w:proofErr w:type="spellStart"/>
      <w:r>
        <w:t>Роснедр</w:t>
      </w:r>
      <w:proofErr w:type="spellEnd"/>
      <w:r>
        <w:t xml:space="preserve"> по </w:t>
      </w:r>
      <w:proofErr w:type="spellStart"/>
      <w:r>
        <w:t>недропользованию</w:t>
      </w:r>
      <w:proofErr w:type="spellEnd"/>
      <w:r>
        <w:t>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3.2. По объектам, указанным в подпункте 2.2 настоящего Приказа, - на руководителей региональных департаментов </w:t>
      </w:r>
      <w:proofErr w:type="spellStart"/>
      <w:r>
        <w:t>Роснедр</w:t>
      </w:r>
      <w:proofErr w:type="spellEnd"/>
      <w:r>
        <w:t xml:space="preserve"> по </w:t>
      </w:r>
      <w:proofErr w:type="spellStart"/>
      <w:r>
        <w:t>недропользованию</w:t>
      </w:r>
      <w:proofErr w:type="spellEnd"/>
      <w:r>
        <w:t>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>3.3. По объектам, указанным в подпункте 2.3 настоящего Приказа: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lastRenderedPageBreak/>
        <w:t xml:space="preserve">- на заместителя Руководителя </w:t>
      </w:r>
      <w:proofErr w:type="spellStart"/>
      <w:r>
        <w:t>Роснедр</w:t>
      </w:r>
      <w:proofErr w:type="spellEnd"/>
      <w:r>
        <w:t xml:space="preserve"> П.В. Садовника - в части углеводородного сырья, подземных вод и строительства подземных сооружений, не связанных с добычей полезных ископаемых;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- на заместителя Руководителя </w:t>
      </w:r>
      <w:proofErr w:type="spellStart"/>
      <w:r>
        <w:t>Роснедр</w:t>
      </w:r>
      <w:proofErr w:type="spellEnd"/>
      <w:r>
        <w:t xml:space="preserve"> В.Н. </w:t>
      </w:r>
      <w:proofErr w:type="spellStart"/>
      <w:r>
        <w:t>Бавлова</w:t>
      </w:r>
      <w:proofErr w:type="spellEnd"/>
      <w:r>
        <w:t xml:space="preserve"> - в части твердых полезных ископаемых.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>4. При выдаче разрешений на строительство, капитальный ремонт, реконструкцию и ввод в эксплуатацию объектов, связанных с пользованием недрами в соответствии с лицензией на пользование недрами, руководствоваться требованиями Градостроительного кодекса Российской Федерации (от 29.12.2004 N 190-ФЗ).</w:t>
      </w:r>
    </w:p>
    <w:p w:rsidR="00051DB6" w:rsidRDefault="00051DB6" w:rsidP="00051DB6">
      <w:pPr>
        <w:pStyle w:val="a3"/>
        <w:spacing w:before="0" w:beforeAutospacing="0" w:after="0" w:afterAutospacing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И.о. Руководителя</w:t>
      </w:r>
    </w:p>
    <w:p w:rsidR="00051DB6" w:rsidRDefault="00051DB6" w:rsidP="00051DB6">
      <w:pPr>
        <w:pStyle w:val="a3"/>
        <w:jc w:val="right"/>
      </w:pPr>
      <w:r>
        <w:t>П.В.САДОВНИК</w:t>
      </w:r>
    </w:p>
    <w:p w:rsidR="00051DB6" w:rsidRDefault="00051DB6" w:rsidP="00051DB6">
      <w:pPr>
        <w:pStyle w:val="a3"/>
        <w:jc w:val="right"/>
      </w:pPr>
      <w:r>
        <w:t> 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ВРЕМЕННЫЕ МЕТОДИЧЕСКИЕ РЕКОМЕНДАЦИИ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ОРГАНИЗАЦИИ РАССМОТРЕНИЯ ФЕДЕРАЛЬНЫМ АГЕНТСТВОМ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НЕДРОПОЛЬЗОВАНИЮ МАТЕРИАЛОВ ПО ВЫДАЧЕ РАЗРЕШЕНИЙ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СТРОИТЕЛЬСТВО, КАПИТАЛЬНЫЙ РЕМОНТ, РЕКОНСТРУКЦИЮ И ВВОД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ЭКСПЛУАТАЦИЮ ОБЪЕКТОВ, СВЯЗАННЫХ С ПОЛЬЗОВАНИЕМ НЕДРАМИ,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СООТВЕТСТВИИ С ЛИЦЕНЗИЕЙ НА ПОЛЬЗОВАНИЕ НЕДРАМИ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t> </w:t>
      </w:r>
    </w:p>
    <w:p w:rsidR="00051DB6" w:rsidRDefault="00051DB6" w:rsidP="00051DB6">
      <w:pPr>
        <w:pStyle w:val="a3"/>
        <w:jc w:val="center"/>
      </w:pPr>
      <w:r>
        <w:t>1. Общие положения</w:t>
      </w:r>
    </w:p>
    <w:p w:rsidR="00051DB6" w:rsidRDefault="00051DB6" w:rsidP="00051DB6">
      <w:pPr>
        <w:pStyle w:val="a3"/>
        <w:jc w:val="center"/>
      </w:pPr>
      <w:r>
        <w:t> </w:t>
      </w:r>
    </w:p>
    <w:p w:rsidR="00051DB6" w:rsidRDefault="00051DB6" w:rsidP="00051DB6">
      <w:pPr>
        <w:pStyle w:val="a3"/>
        <w:jc w:val="both"/>
      </w:pPr>
      <w:r>
        <w:t xml:space="preserve">1.1. </w:t>
      </w:r>
      <w:proofErr w:type="gramStart"/>
      <w:r>
        <w:t>Настоящие Временные методические рекомендации разработаны в соответствии с Законом Российской Федерации "О недрах" от 21 февраля 1992 года N 2395-1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</w:t>
      </w:r>
      <w:proofErr w:type="gramEnd"/>
      <w:r>
        <w:t xml:space="preserve"> </w:t>
      </w:r>
      <w:proofErr w:type="gramStart"/>
      <w:r>
        <w:t>2000, N 2, ст. 141; 2001, N 21, ст. 2061; N 33, ст. 3429; 2002, N 22, ст. 2026; 2003, N 23, ст. 2174; 2004, N 35, ст. 3607; 2006, N 17, ст. 1778; N 44, ст. 4538; 2007, N 27, ст. 3213; N 49, ст. 6056; 2008, N 18, ст. 1941;</w:t>
      </w:r>
      <w:proofErr w:type="gramEnd"/>
      <w:r>
        <w:t xml:space="preserve"> N 29, ст. 3418, 3420; 2009, N 1, ст. 17), Положением о Федеральном агентстве по </w:t>
      </w:r>
      <w:proofErr w:type="spellStart"/>
      <w:r>
        <w:t>недропользованию</w:t>
      </w:r>
      <w:proofErr w:type="spellEnd"/>
      <w:r>
        <w:t xml:space="preserve">, утвержденным Постановлением Правительства Российской Федерации от 17 июня 2004 года N 293 (Собрание законодательства Российской Федерации, 2004, N 26, ст. 2669; 2006, N 25, ст. 2723; 2008, N 42, ст. 4825; </w:t>
      </w:r>
      <w:proofErr w:type="gramStart"/>
      <w:r>
        <w:t xml:space="preserve">2009, N 6, ст. 738), и направлены на урегулирование организационных вопросов и оказание методической помощи при рассмотрении Федеральным агентством по </w:t>
      </w:r>
      <w:proofErr w:type="spellStart"/>
      <w:r>
        <w:t>недропользованию</w:t>
      </w:r>
      <w:proofErr w:type="spellEnd"/>
      <w:r>
        <w:t xml:space="preserve"> (далее - </w:t>
      </w:r>
      <w:proofErr w:type="spellStart"/>
      <w:r>
        <w:t>Роснедра</w:t>
      </w:r>
      <w:proofErr w:type="spellEnd"/>
      <w:r>
        <w:t>) и его территориальными органами материалов по выдаче разрешений на строительство, капитальный ремонт, реконструкцию или на отдельные этапы строительства, капитального ремонта, реконструкции, или на ввод в эксплуатацию объектов, связанных с пользованием недрами, необходимость и целесообразность строительства, капитального ремонта</w:t>
      </w:r>
      <w:proofErr w:type="gramEnd"/>
      <w:r>
        <w:t xml:space="preserve">, реконструкции или ввода в эксплуатацию которых </w:t>
      </w:r>
      <w:proofErr w:type="gramStart"/>
      <w:r>
        <w:t>определена</w:t>
      </w:r>
      <w:proofErr w:type="gramEnd"/>
      <w:r>
        <w:t xml:space="preserve"> лицензией на пользование недрами и проектом проведения указанных работ.</w:t>
      </w:r>
    </w:p>
    <w:p w:rsidR="00051DB6" w:rsidRDefault="00051DB6" w:rsidP="00051DB6">
      <w:pPr>
        <w:pStyle w:val="a3"/>
        <w:jc w:val="both"/>
      </w:pPr>
      <w:r>
        <w:t xml:space="preserve">1.2. Рассмотрение материалов и принятие решений о выдаче разрешений на строительство, капитальный ремонт, реконструкцию или на ввод в эксплуатацию объектов осуществляется </w:t>
      </w:r>
      <w:proofErr w:type="spellStart"/>
      <w:r>
        <w:t>Роснедрами</w:t>
      </w:r>
      <w:proofErr w:type="spellEnd"/>
      <w:r>
        <w:t xml:space="preserve"> или его территориальными органами (далее - Уполномоченные органы) в соответствии с распределенными приказом </w:t>
      </w:r>
      <w:proofErr w:type="spellStart"/>
      <w:r>
        <w:t>Роснедр</w:t>
      </w:r>
      <w:proofErr w:type="spellEnd"/>
      <w:r>
        <w:t xml:space="preserve"> полномочиями между ними.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lastRenderedPageBreak/>
        <w:t>2. Выдача разрешения на строительство,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t>капитальный ремонт и реконструкцию объектов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t> </w:t>
      </w:r>
    </w:p>
    <w:p w:rsidR="00051DB6" w:rsidRDefault="00051DB6" w:rsidP="00051DB6">
      <w:pPr>
        <w:pStyle w:val="a3"/>
        <w:jc w:val="both"/>
      </w:pPr>
      <w:r>
        <w:t>2.1. Поступившее в Уполномоченный орган заявление о выдаче разрешения на строительство, капитальный ремонт, реконструкцию объекта (далее - разрешение) регистрируется в соответствии с установленным порядком ведения делопроизводства поступающих заявлений и после регистрации передается на рассмотрение в соответствующее структурное подразделение.</w:t>
      </w:r>
    </w:p>
    <w:p w:rsidR="00051DB6" w:rsidRDefault="00051DB6" w:rsidP="00051DB6">
      <w:pPr>
        <w:pStyle w:val="a3"/>
        <w:jc w:val="both"/>
      </w:pPr>
      <w:r>
        <w:t>2.2. Рассмотрение структурным подразделением заявления на выдачу разрешения осуществляется в течение десяти дней со дня его получения. В течение указанного срока производится:</w:t>
      </w:r>
    </w:p>
    <w:p w:rsidR="00051DB6" w:rsidRDefault="00051DB6" w:rsidP="00051DB6">
      <w:pPr>
        <w:pStyle w:val="a3"/>
        <w:jc w:val="both"/>
      </w:pPr>
      <w:r>
        <w:t xml:space="preserve">а) проверка соответствия комплекта представленных </w:t>
      </w:r>
      <w:proofErr w:type="gramStart"/>
      <w:r>
        <w:t>документов</w:t>
      </w:r>
      <w:proofErr w:type="gramEnd"/>
      <w:r>
        <w:t xml:space="preserve"> действующим нормативным правовым актам;</w:t>
      </w:r>
    </w:p>
    <w:p w:rsidR="00051DB6" w:rsidRDefault="00051DB6" w:rsidP="00051DB6">
      <w:pPr>
        <w:pStyle w:val="a3"/>
        <w:jc w:val="both"/>
      </w:pPr>
      <w:r>
        <w:t>б) проверка соответствия содержания проектной документации действующим нормативным правовым актам;</w:t>
      </w:r>
    </w:p>
    <w:p w:rsidR="00051DB6" w:rsidRDefault="00051DB6" w:rsidP="00051DB6">
      <w:pPr>
        <w:pStyle w:val="a3"/>
        <w:jc w:val="both"/>
      </w:pPr>
      <w:r>
        <w:t>в) подготовка заключения о возможности выдачи разрешения;</w:t>
      </w:r>
    </w:p>
    <w:p w:rsidR="00051DB6" w:rsidRDefault="00051DB6" w:rsidP="00051DB6">
      <w:pPr>
        <w:pStyle w:val="a3"/>
        <w:jc w:val="both"/>
      </w:pPr>
      <w:r>
        <w:t>г) выдача разрешения или отказ в его выдаче с указанием причин.</w:t>
      </w:r>
    </w:p>
    <w:p w:rsidR="00051DB6" w:rsidRDefault="00051DB6" w:rsidP="00051DB6">
      <w:pPr>
        <w:pStyle w:val="a3"/>
        <w:jc w:val="both"/>
      </w:pPr>
      <w:r>
        <w:t>2.3. Для обоснования целевого назначения строительства, капитального ремонта или реконструкции объектов проверяется также наличие соответствующей лицензии на пользование недрами и проекта проведения указанных работ.</w:t>
      </w:r>
    </w:p>
    <w:p w:rsidR="00051DB6" w:rsidRDefault="00051DB6" w:rsidP="00051DB6">
      <w:pPr>
        <w:pStyle w:val="a3"/>
        <w:jc w:val="both"/>
      </w:pPr>
      <w:r>
        <w:t>2.4. Некомплектные материалы возвращаются Заявителю в течение 3 рабочих дней с даты их поступления.</w:t>
      </w:r>
    </w:p>
    <w:p w:rsidR="00051DB6" w:rsidRDefault="00051DB6" w:rsidP="00051DB6">
      <w:pPr>
        <w:pStyle w:val="a3"/>
        <w:jc w:val="both"/>
      </w:pPr>
      <w:r>
        <w:t>2.5. Основанием для отказа в выдаче разрешения является некомплектность представленной документации или несоответствие ее содержания действующим нормативным правовым актам.</w:t>
      </w:r>
    </w:p>
    <w:p w:rsidR="00051DB6" w:rsidRDefault="00051DB6" w:rsidP="00051DB6">
      <w:pPr>
        <w:pStyle w:val="a3"/>
        <w:jc w:val="both"/>
      </w:pPr>
      <w:r>
        <w:t>2.6. Разрешение оформляется по форме, установленной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 (Приложение 1).</w:t>
      </w:r>
    </w:p>
    <w:p w:rsidR="00051DB6" w:rsidRDefault="00051DB6" w:rsidP="00051DB6">
      <w:pPr>
        <w:pStyle w:val="a3"/>
        <w:jc w:val="both"/>
      </w:pPr>
      <w:proofErr w:type="gramStart"/>
      <w:r>
        <w:t>При заполнении разрешения рекомендуется руководствоваться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 октября 2006 г. N 120 и зарегистрированной Министерством юстиции Российской Федерации 8 ноября 2006 г. N 8451 (Приложение 2), за исключением строк "Разрешение на строительство N _____" и "Наименование уполномоченного федерального органа _________".</w:t>
      </w:r>
      <w:proofErr w:type="gramEnd"/>
    </w:p>
    <w:p w:rsidR="00051DB6" w:rsidRDefault="00051DB6" w:rsidP="00051DB6">
      <w:pPr>
        <w:pStyle w:val="a3"/>
        <w:jc w:val="both"/>
      </w:pPr>
      <w:r>
        <w:t>Присвоение выдаваемому разрешению порядкового номера осуществляется в соответствии с Приложением 5 к настоящим Временным рекомендациям.</w:t>
      </w:r>
    </w:p>
    <w:p w:rsidR="00051DB6" w:rsidRDefault="00051DB6" w:rsidP="00051DB6">
      <w:pPr>
        <w:pStyle w:val="a3"/>
        <w:jc w:val="both"/>
      </w:pPr>
      <w:r>
        <w:t>2.7. Сведения о выдаче или отказе в выдаче разрешения вносятся в книгу регистрации выдачи разрешений на строительство объектов, включая:</w:t>
      </w:r>
    </w:p>
    <w:p w:rsidR="00051DB6" w:rsidRDefault="00051DB6" w:rsidP="00051DB6">
      <w:pPr>
        <w:pStyle w:val="a3"/>
        <w:jc w:val="both"/>
      </w:pPr>
      <w:r>
        <w:lastRenderedPageBreak/>
        <w:t xml:space="preserve">а)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;</w:t>
      </w:r>
    </w:p>
    <w:p w:rsidR="00051DB6" w:rsidRDefault="00051DB6" w:rsidP="00051DB6">
      <w:pPr>
        <w:pStyle w:val="a3"/>
        <w:jc w:val="both"/>
      </w:pPr>
      <w:r>
        <w:t>б) дату поступления заявления;</w:t>
      </w:r>
    </w:p>
    <w:p w:rsidR="00051DB6" w:rsidRDefault="00051DB6" w:rsidP="00051DB6">
      <w:pPr>
        <w:pStyle w:val="a3"/>
        <w:jc w:val="both"/>
      </w:pPr>
      <w:r>
        <w:t>в) наименование заявителя и его адрес;</w:t>
      </w:r>
    </w:p>
    <w:p w:rsidR="00051DB6" w:rsidRDefault="00051DB6" w:rsidP="00051DB6">
      <w:pPr>
        <w:pStyle w:val="a3"/>
        <w:jc w:val="both"/>
      </w:pPr>
      <w:r>
        <w:t>г) наименование объекта;</w:t>
      </w:r>
    </w:p>
    <w:p w:rsidR="00051DB6" w:rsidRDefault="00051DB6" w:rsidP="00051DB6">
      <w:pPr>
        <w:pStyle w:val="a3"/>
        <w:jc w:val="both"/>
      </w:pPr>
      <w:proofErr w:type="spellStart"/>
      <w:r>
        <w:t>д</w:t>
      </w:r>
      <w:proofErr w:type="spellEnd"/>
      <w:r>
        <w:t>) местонахождение объекта (согласно административному делению и наименование месторождения или площади);</w:t>
      </w:r>
    </w:p>
    <w:p w:rsidR="00051DB6" w:rsidRDefault="00051DB6" w:rsidP="00051DB6">
      <w:pPr>
        <w:pStyle w:val="a3"/>
        <w:jc w:val="both"/>
      </w:pPr>
      <w:r>
        <w:t>е) дату и номер письма об отказе в выдаче разрешения;</w:t>
      </w:r>
    </w:p>
    <w:p w:rsidR="00051DB6" w:rsidRDefault="00051DB6" w:rsidP="00051DB6">
      <w:pPr>
        <w:pStyle w:val="a3"/>
        <w:jc w:val="both"/>
      </w:pPr>
      <w:r>
        <w:t>ж) дату подписания разрешения;</w:t>
      </w:r>
    </w:p>
    <w:p w:rsidR="00051DB6" w:rsidRDefault="00051DB6" w:rsidP="00051DB6">
      <w:pPr>
        <w:pStyle w:val="a3"/>
        <w:jc w:val="both"/>
      </w:pPr>
      <w:proofErr w:type="spellStart"/>
      <w:r>
        <w:t>з</w:t>
      </w:r>
      <w:proofErr w:type="spellEnd"/>
      <w:r>
        <w:t>) номер разрешения;</w:t>
      </w:r>
    </w:p>
    <w:p w:rsidR="00051DB6" w:rsidRDefault="00051DB6" w:rsidP="00051DB6">
      <w:pPr>
        <w:pStyle w:val="a3"/>
        <w:jc w:val="both"/>
      </w:pPr>
      <w:r>
        <w:t>и) дату выдачи разрешения;</w:t>
      </w:r>
    </w:p>
    <w:p w:rsidR="00051DB6" w:rsidRDefault="00051DB6" w:rsidP="00051DB6">
      <w:pPr>
        <w:pStyle w:val="a3"/>
        <w:jc w:val="both"/>
      </w:pPr>
      <w:r>
        <w:t>к) подпись лица, выдавшего разрешение;</w:t>
      </w:r>
    </w:p>
    <w:p w:rsidR="00051DB6" w:rsidRDefault="00051DB6" w:rsidP="00051DB6">
      <w:pPr>
        <w:pStyle w:val="a3"/>
        <w:jc w:val="both"/>
      </w:pPr>
      <w:r>
        <w:t>л) примечание.</w:t>
      </w:r>
    </w:p>
    <w:p w:rsidR="00051DB6" w:rsidRDefault="00051DB6" w:rsidP="00051DB6">
      <w:pPr>
        <w:pStyle w:val="a3"/>
        <w:jc w:val="center"/>
      </w:pPr>
      <w:r>
        <w:t>3. Выдача разрешения на ввод объектов в эксплуатацию</w:t>
      </w:r>
    </w:p>
    <w:p w:rsidR="00051DB6" w:rsidRDefault="00051DB6" w:rsidP="00051DB6">
      <w:pPr>
        <w:pStyle w:val="a3"/>
        <w:jc w:val="center"/>
      </w:pPr>
      <w:r>
        <w:t> </w:t>
      </w:r>
    </w:p>
    <w:p w:rsidR="00051DB6" w:rsidRDefault="00051DB6" w:rsidP="00051DB6">
      <w:pPr>
        <w:pStyle w:val="a3"/>
        <w:jc w:val="both"/>
      </w:pPr>
      <w:r>
        <w:t>3.1. Поступившее в Уполномоченный орган заявление о выдаче разрешения на ввод объекта в эксплуатацию (далее - разрешение) регистрируется в соответствии с установленным порядком ведения делопроизводства поступающих заявлений и после регистрации передается на рассмотрение в соответствующее структурное подразделение.</w:t>
      </w:r>
    </w:p>
    <w:p w:rsidR="00051DB6" w:rsidRDefault="00051DB6" w:rsidP="00051DB6">
      <w:pPr>
        <w:pStyle w:val="a3"/>
        <w:jc w:val="both"/>
      </w:pPr>
      <w:r>
        <w:t>3.2. Рассмотрение структурным подразделением заявления на выдачу разрешения осуществляется в течение десяти дней со дня его получения. В течение указанного срока производится:</w:t>
      </w:r>
    </w:p>
    <w:p w:rsidR="00051DB6" w:rsidRDefault="00051DB6" w:rsidP="00051DB6">
      <w:pPr>
        <w:pStyle w:val="a3"/>
        <w:jc w:val="both"/>
      </w:pPr>
      <w:r>
        <w:t xml:space="preserve">а) проверка соответствия комплекта представленных </w:t>
      </w:r>
      <w:proofErr w:type="gramStart"/>
      <w:r>
        <w:t>документов</w:t>
      </w:r>
      <w:proofErr w:type="gramEnd"/>
      <w:r>
        <w:t xml:space="preserve"> действующим нормативным правовым актам;</w:t>
      </w:r>
    </w:p>
    <w:p w:rsidR="00051DB6" w:rsidRDefault="00051DB6" w:rsidP="00051DB6">
      <w:pPr>
        <w:pStyle w:val="a3"/>
        <w:jc w:val="both"/>
      </w:pPr>
      <w:r>
        <w:t xml:space="preserve">б) проверка соответствия содержания представленных </w:t>
      </w:r>
      <w:proofErr w:type="gramStart"/>
      <w:r>
        <w:t>документов</w:t>
      </w:r>
      <w:proofErr w:type="gramEnd"/>
      <w:r>
        <w:t xml:space="preserve"> действующим нормативным правовым актам;</w:t>
      </w:r>
    </w:p>
    <w:p w:rsidR="00051DB6" w:rsidRDefault="00051DB6" w:rsidP="00051DB6">
      <w:pPr>
        <w:pStyle w:val="a3"/>
        <w:jc w:val="both"/>
      </w:pPr>
      <w:r>
        <w:t>в) подготовка заключения о возможности выдачи разрешения на ввод объекта в эксплуатацию;</w:t>
      </w:r>
    </w:p>
    <w:p w:rsidR="00051DB6" w:rsidRDefault="00051DB6" w:rsidP="00051DB6">
      <w:pPr>
        <w:pStyle w:val="a3"/>
        <w:jc w:val="both"/>
      </w:pPr>
      <w:r>
        <w:t>г) выдача разрешения или отказ в его выдаче с указанием причин.</w:t>
      </w:r>
    </w:p>
    <w:p w:rsidR="00051DB6" w:rsidRDefault="00051DB6" w:rsidP="00051DB6">
      <w:pPr>
        <w:pStyle w:val="a3"/>
        <w:jc w:val="both"/>
      </w:pPr>
      <w:r>
        <w:t>3.3. Основанием для отказа в выдаче разрешения на ввод объекта в эксплуатацию является:</w:t>
      </w:r>
    </w:p>
    <w:p w:rsidR="00051DB6" w:rsidRDefault="00051DB6" w:rsidP="00051DB6">
      <w:pPr>
        <w:pStyle w:val="a3"/>
        <w:jc w:val="both"/>
      </w:pPr>
      <w:r>
        <w:t>а) несоответствие объекта капитального строительства требованиям, установленным в разрешении на строительство;</w:t>
      </w:r>
    </w:p>
    <w:p w:rsidR="00051DB6" w:rsidRDefault="00051DB6" w:rsidP="00051DB6">
      <w:pPr>
        <w:pStyle w:val="a3"/>
        <w:jc w:val="both"/>
      </w:pPr>
      <w:r>
        <w:lastRenderedPageBreak/>
        <w:t>б)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051DB6" w:rsidRDefault="00051DB6" w:rsidP="00051DB6">
      <w:pPr>
        <w:pStyle w:val="a3"/>
        <w:jc w:val="both"/>
      </w:pPr>
      <w:r>
        <w:t>3.4. Разрешение оформляется по форме, установленной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 (Приложение 3).</w:t>
      </w:r>
    </w:p>
    <w:p w:rsidR="00051DB6" w:rsidRDefault="00051DB6" w:rsidP="00051DB6">
      <w:pPr>
        <w:pStyle w:val="a3"/>
        <w:jc w:val="both"/>
      </w:pPr>
      <w:proofErr w:type="gramStart"/>
      <w:r>
        <w:t>При заполнении разрешения рекомендуется руководствоваться Инструкцией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 и зарегистрированной Министерством юстиции Российской Федерации 15 ноября 2006 г. N 8477 (Приложение 4), за исключением строк "Разрешение на ввод объекта в эксплуатацию N _____" и "Наименование уполномоченного федерального органа ____________".</w:t>
      </w:r>
      <w:proofErr w:type="gramEnd"/>
    </w:p>
    <w:p w:rsidR="00051DB6" w:rsidRDefault="00051DB6" w:rsidP="00051DB6">
      <w:pPr>
        <w:pStyle w:val="a3"/>
        <w:jc w:val="both"/>
      </w:pPr>
      <w:r>
        <w:t>Присвоение выдаваемому разрешению порядкового номера осуществляется в соответствии с приложением 5 к настоящим Временным рекомендациям.</w:t>
      </w:r>
    </w:p>
    <w:p w:rsidR="00051DB6" w:rsidRDefault="00051DB6" w:rsidP="00051DB6">
      <w:pPr>
        <w:pStyle w:val="a3"/>
        <w:jc w:val="both"/>
      </w:pPr>
      <w:r>
        <w:t xml:space="preserve">а)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;</w:t>
      </w:r>
    </w:p>
    <w:p w:rsidR="00051DB6" w:rsidRDefault="00051DB6" w:rsidP="00051DB6">
      <w:pPr>
        <w:pStyle w:val="a3"/>
        <w:jc w:val="both"/>
      </w:pPr>
      <w:r>
        <w:t>б) дату поступления заявления;</w:t>
      </w:r>
    </w:p>
    <w:p w:rsidR="00051DB6" w:rsidRDefault="00051DB6" w:rsidP="00051DB6">
      <w:pPr>
        <w:pStyle w:val="a3"/>
        <w:jc w:val="both"/>
      </w:pPr>
      <w:r>
        <w:t>в) наименование заявителя и его адрес;</w:t>
      </w:r>
    </w:p>
    <w:p w:rsidR="00051DB6" w:rsidRDefault="00051DB6" w:rsidP="00051DB6">
      <w:pPr>
        <w:pStyle w:val="a3"/>
        <w:jc w:val="both"/>
      </w:pPr>
      <w:r>
        <w:t>г) наименование объекта;</w:t>
      </w:r>
    </w:p>
    <w:p w:rsidR="00051DB6" w:rsidRDefault="00051DB6" w:rsidP="00051DB6">
      <w:pPr>
        <w:pStyle w:val="a3"/>
        <w:jc w:val="both"/>
      </w:pPr>
      <w:proofErr w:type="spellStart"/>
      <w:r>
        <w:t>д</w:t>
      </w:r>
      <w:proofErr w:type="spellEnd"/>
      <w:r>
        <w:t>) местонахождение объекта (согласно административному делению и наименование месторождения или площади);</w:t>
      </w:r>
    </w:p>
    <w:p w:rsidR="00051DB6" w:rsidRDefault="00051DB6" w:rsidP="00051DB6">
      <w:pPr>
        <w:pStyle w:val="a3"/>
        <w:jc w:val="both"/>
      </w:pPr>
      <w:r>
        <w:t>е) дату и номер письма об отказе в выдаче разрешения;</w:t>
      </w:r>
    </w:p>
    <w:p w:rsidR="00051DB6" w:rsidRDefault="00051DB6" w:rsidP="00051DB6">
      <w:pPr>
        <w:pStyle w:val="a3"/>
        <w:jc w:val="both"/>
      </w:pPr>
      <w:r>
        <w:t>ж) дату подписания разрешения;</w:t>
      </w:r>
    </w:p>
    <w:p w:rsidR="00051DB6" w:rsidRDefault="00051DB6" w:rsidP="00051DB6">
      <w:pPr>
        <w:pStyle w:val="a3"/>
        <w:jc w:val="both"/>
      </w:pPr>
      <w:proofErr w:type="spellStart"/>
      <w:r>
        <w:t>з</w:t>
      </w:r>
      <w:proofErr w:type="spellEnd"/>
      <w:r>
        <w:t>) номер разрешения;</w:t>
      </w:r>
    </w:p>
    <w:p w:rsidR="00051DB6" w:rsidRDefault="00051DB6" w:rsidP="00051DB6">
      <w:pPr>
        <w:pStyle w:val="a3"/>
        <w:jc w:val="both"/>
      </w:pPr>
      <w:r>
        <w:t>и) дату выдачи разрешения;</w:t>
      </w:r>
    </w:p>
    <w:p w:rsidR="00051DB6" w:rsidRDefault="00051DB6" w:rsidP="00051DB6">
      <w:pPr>
        <w:pStyle w:val="a3"/>
        <w:jc w:val="both"/>
      </w:pPr>
      <w:r>
        <w:t>к) подпись лица, выдавшего разрешение;</w:t>
      </w:r>
    </w:p>
    <w:p w:rsidR="00051DB6" w:rsidRDefault="00051DB6" w:rsidP="00051DB6">
      <w:pPr>
        <w:pStyle w:val="a3"/>
        <w:jc w:val="both"/>
      </w:pPr>
      <w:r>
        <w:t>л) примечание.</w:t>
      </w:r>
    </w:p>
    <w:p w:rsidR="00051DB6" w:rsidRDefault="00051DB6" w:rsidP="00051DB6">
      <w:pPr>
        <w:pStyle w:val="a3"/>
      </w:pPr>
      <w:r>
        <w:t> 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Приложение 5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к Временным рекомендациям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по организации рассмотрения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материалов по выдаче разрешений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на строительство и ввод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в эксплуатацию объектов,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строительство, реконструкция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 xml:space="preserve">или капитальный ремонт </w:t>
      </w:r>
      <w:proofErr w:type="gramStart"/>
      <w:r>
        <w:t>которых</w:t>
      </w:r>
      <w:proofErr w:type="gramEnd"/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планируется в целях выполнения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lastRenderedPageBreak/>
        <w:t>работ, связанных с пользованием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недрами, в соответствии с лицензией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на пользование недрами, проектом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проведения указанных работ</w:t>
      </w:r>
    </w:p>
    <w:p w:rsidR="00051DB6" w:rsidRDefault="00051DB6" w:rsidP="00051DB6">
      <w:pPr>
        <w:pStyle w:val="a3"/>
        <w:spacing w:before="0" w:beforeAutospacing="0" w:after="0" w:afterAutospacing="0"/>
        <w:jc w:val="right"/>
      </w:pPr>
      <w:r>
        <w:t> 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ПОРЯДОК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ПРИСВОЕНИЯ НОМЕРОВ ВЫДАВАЕМЫМ РАЗРЕШЕНИЯМ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СТРОИТЕЛЬСТВО, КАПИТАЛЬНЫЙ РЕМОНТ, РЕКОНСТРУКЦИЮ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ИЛИ ВВОД В ЭКСПЛУАТАЦИЮ ОБЪЕКТОВ</w:t>
      </w:r>
    </w:p>
    <w:p w:rsidR="00051DB6" w:rsidRDefault="00051DB6" w:rsidP="00051DB6">
      <w:pPr>
        <w:pStyle w:val="a3"/>
        <w:spacing w:before="0" w:beforeAutospacing="0" w:after="0" w:afterAutospacing="0"/>
        <w:jc w:val="center"/>
      </w:pPr>
      <w:r>
        <w:t> </w:t>
      </w:r>
    </w:p>
    <w:p w:rsidR="00051DB6" w:rsidRDefault="00051DB6" w:rsidP="00051DB6">
      <w:pPr>
        <w:pStyle w:val="a3"/>
        <w:jc w:val="both"/>
      </w:pPr>
      <w:r>
        <w:t>Номер разрешения на строительство или на ввод в эксплуатацию объекта имеет следующую структуру:</w:t>
      </w:r>
    </w:p>
    <w:p w:rsidR="00051DB6" w:rsidRDefault="00051DB6" w:rsidP="00051DB6">
      <w:pPr>
        <w:pStyle w:val="a3"/>
        <w:jc w:val="both"/>
      </w:pPr>
      <w:r>
        <w:t>А - Б - В / Г, где:</w:t>
      </w:r>
    </w:p>
    <w:p w:rsidR="00051DB6" w:rsidRDefault="00051DB6" w:rsidP="00051DB6">
      <w:pPr>
        <w:pStyle w:val="a3"/>
        <w:jc w:val="both"/>
      </w:pPr>
      <w:r>
        <w:t>А - серия, присвоенная субъекту Российской Федерации для его обозначения при оформлении лицензий на право пользования недрами в соответствии с Приказом Комитета Российской Федерации по геологии и использованию недр от 21.07.1995; &lt;*&gt;</w:t>
      </w:r>
    </w:p>
    <w:p w:rsidR="00051DB6" w:rsidRDefault="00051DB6" w:rsidP="00051DB6">
      <w:pPr>
        <w:pStyle w:val="a3"/>
        <w:jc w:val="both"/>
      </w:pPr>
      <w:r>
        <w:t xml:space="preserve">Примечание: &lt;*&gt; </w:t>
      </w:r>
      <w:proofErr w:type="gramStart"/>
      <w:r>
        <w:t>В том случае, если объект находится на территориях 2-х или более субъектов Российской Федерации или федеральных округов, серия выбирается исходя из местонахождения наибольшей части площади лицензионного участка, в пределах которого осуществляется застройка, либо (в случае линейных сооружений) - местонахождения основного (или наибольшей части площади) лицензионного участка, являющегося базовым для формирования проекта проведения строительных работ.</w:t>
      </w:r>
      <w:proofErr w:type="gramEnd"/>
    </w:p>
    <w:p w:rsidR="00051DB6" w:rsidRDefault="00051DB6" w:rsidP="00051DB6">
      <w:pPr>
        <w:pStyle w:val="a3"/>
        <w:jc w:val="both"/>
      </w:pPr>
      <w:proofErr w:type="gramStart"/>
      <w:r>
        <w:t>Б</w:t>
      </w:r>
      <w:proofErr w:type="gramEnd"/>
      <w:r>
        <w:t xml:space="preserve"> - порядковый номер (в порядке отдельной для каждого из 2-х видов разрешений последовательной численной нумерации), учитывающий распределение между </w:t>
      </w:r>
      <w:proofErr w:type="spellStart"/>
      <w:r>
        <w:t>Роснедрами</w:t>
      </w:r>
      <w:proofErr w:type="spellEnd"/>
      <w:r>
        <w:t xml:space="preserve"> и его территориальными органами полномочий по выдаче разрешений:</w:t>
      </w:r>
    </w:p>
    <w:p w:rsidR="00051DB6" w:rsidRDefault="00051DB6" w:rsidP="00051DB6">
      <w:pPr>
        <w:pStyle w:val="a3"/>
        <w:jc w:val="both"/>
      </w:pPr>
      <w:r>
        <w:t xml:space="preserve">- 000001 - 999999 - для разрешений, выданных </w:t>
      </w:r>
      <w:proofErr w:type="spellStart"/>
      <w:r>
        <w:t>Роснедрами</w:t>
      </w:r>
      <w:proofErr w:type="spellEnd"/>
      <w:r>
        <w:t>;</w:t>
      </w:r>
    </w:p>
    <w:p w:rsidR="00051DB6" w:rsidRDefault="00051DB6" w:rsidP="00051DB6">
      <w:pPr>
        <w:pStyle w:val="a3"/>
        <w:jc w:val="both"/>
      </w:pPr>
      <w:r>
        <w:t xml:space="preserve">- 1000000 - 2000000 - для разрешений, выданных департаментом по </w:t>
      </w:r>
      <w:proofErr w:type="spellStart"/>
      <w:r>
        <w:t>недропользованию</w:t>
      </w:r>
      <w:proofErr w:type="spellEnd"/>
      <w:r>
        <w:t xml:space="preserve"> по федеральному округу;</w:t>
      </w:r>
    </w:p>
    <w:p w:rsidR="00051DB6" w:rsidRDefault="00051DB6" w:rsidP="00051DB6">
      <w:pPr>
        <w:pStyle w:val="a3"/>
        <w:jc w:val="both"/>
      </w:pPr>
      <w:r>
        <w:t xml:space="preserve">- от 3000000 - для разрешений, выданных управлением по </w:t>
      </w:r>
      <w:proofErr w:type="spellStart"/>
      <w:r>
        <w:t>недропользованию</w:t>
      </w:r>
      <w:proofErr w:type="spellEnd"/>
      <w:r>
        <w:t xml:space="preserve"> по субъекту Российской Федерации;</w:t>
      </w:r>
    </w:p>
    <w:p w:rsidR="00051DB6" w:rsidRDefault="00051DB6" w:rsidP="00051DB6">
      <w:pPr>
        <w:pStyle w:val="a3"/>
        <w:jc w:val="both"/>
      </w:pPr>
      <w:r>
        <w:t>В - буквенный индекс, обозначающий обобщенную категорию объекта пользования недрами:</w:t>
      </w:r>
    </w:p>
    <w:p w:rsidR="00051DB6" w:rsidRDefault="00051DB6" w:rsidP="00051DB6">
      <w:pPr>
        <w:pStyle w:val="a3"/>
        <w:jc w:val="both"/>
      </w:pPr>
      <w:r>
        <w:t>- УВС - углеводородное сырье;</w:t>
      </w:r>
    </w:p>
    <w:p w:rsidR="00051DB6" w:rsidRDefault="00051DB6" w:rsidP="00051DB6">
      <w:pPr>
        <w:pStyle w:val="a3"/>
        <w:jc w:val="both"/>
      </w:pPr>
      <w:r>
        <w:t>- ТПИ - твердое полезное ископаемое;</w:t>
      </w:r>
    </w:p>
    <w:p w:rsidR="00051DB6" w:rsidRDefault="00051DB6" w:rsidP="00051DB6">
      <w:pPr>
        <w:pStyle w:val="a3"/>
        <w:jc w:val="both"/>
      </w:pPr>
      <w:r>
        <w:t>- ПВ - подземные воды;</w:t>
      </w:r>
    </w:p>
    <w:p w:rsidR="00051DB6" w:rsidRDefault="00051DB6" w:rsidP="00051DB6">
      <w:pPr>
        <w:pStyle w:val="a3"/>
        <w:jc w:val="both"/>
      </w:pPr>
      <w:r>
        <w:t>- ПС - подземное сооружение.</w:t>
      </w:r>
    </w:p>
    <w:p w:rsidR="00051DB6" w:rsidRDefault="00051DB6" w:rsidP="00051DB6">
      <w:pPr>
        <w:pStyle w:val="a3"/>
        <w:jc w:val="both"/>
      </w:pPr>
      <w:r>
        <w:t>Г - буквенный индекс, соответствующий виду деятельности, на который выдано разрешение, в том числе:</w:t>
      </w:r>
    </w:p>
    <w:p w:rsidR="00051DB6" w:rsidRDefault="00051DB6" w:rsidP="00051DB6">
      <w:pPr>
        <w:pStyle w:val="a3"/>
        <w:jc w:val="both"/>
      </w:pPr>
      <w:r>
        <w:lastRenderedPageBreak/>
        <w:t xml:space="preserve">- </w:t>
      </w:r>
      <w:proofErr w:type="gramStart"/>
      <w:r>
        <w:t>С</w:t>
      </w:r>
      <w:proofErr w:type="gramEnd"/>
      <w:r>
        <w:t xml:space="preserve"> - строительство;</w:t>
      </w:r>
    </w:p>
    <w:p w:rsidR="00051DB6" w:rsidRDefault="00051DB6" w:rsidP="00051DB6">
      <w:pPr>
        <w:pStyle w:val="a3"/>
        <w:jc w:val="both"/>
      </w:pPr>
      <w:r>
        <w:t>- Э - ввод в эксплуатацию.</w:t>
      </w:r>
    </w:p>
    <w:p w:rsidR="005B4079" w:rsidRDefault="005B4079"/>
    <w:sectPr w:rsidR="005B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DB6"/>
    <w:rsid w:val="00051DB6"/>
    <w:rsid w:val="005B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1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2011-04-06T13:02:00Z</dcterms:created>
  <dcterms:modified xsi:type="dcterms:W3CDTF">2011-04-06T13:20:00Z</dcterms:modified>
</cp:coreProperties>
</file>