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51" w:rsidRPr="00005D51" w:rsidRDefault="00005D51" w:rsidP="00005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5D51">
        <w:rPr>
          <w:rFonts w:ascii="Times New Roman" w:hAnsi="Times New Roman" w:cs="Times New Roman"/>
          <w:sz w:val="28"/>
          <w:szCs w:val="28"/>
        </w:rPr>
        <w:t>Приложение</w:t>
      </w:r>
    </w:p>
    <w:p w:rsidR="00005D51" w:rsidRDefault="00005D51" w:rsidP="00005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D5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05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приказу Госкомитета по архитектуре</w:t>
      </w:r>
    </w:p>
    <w:p w:rsidR="00E308E9" w:rsidRPr="00005D51" w:rsidRDefault="00005D51" w:rsidP="00005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 градостроительству</w:t>
      </w:r>
      <w:r w:rsidRPr="00005D5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05D51" w:rsidRDefault="00005D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Чеченской Республики </w:t>
      </w:r>
    </w:p>
    <w:p w:rsidR="00005D51" w:rsidRDefault="00005D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3A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B3A41">
        <w:rPr>
          <w:rFonts w:ascii="Times New Roman" w:hAnsi="Times New Roman" w:cs="Times New Roman"/>
          <w:sz w:val="28"/>
          <w:szCs w:val="28"/>
        </w:rPr>
        <w:t>«</w:t>
      </w:r>
      <w:r w:rsidR="006B3A41">
        <w:rPr>
          <w:rFonts w:ascii="Times New Roman" w:hAnsi="Times New Roman" w:cs="Times New Roman"/>
          <w:sz w:val="28"/>
          <w:szCs w:val="28"/>
          <w:u w:val="single"/>
        </w:rPr>
        <w:t xml:space="preserve">10» марта </w:t>
      </w:r>
      <w:r w:rsidR="006B3A41" w:rsidRPr="006B3A41">
        <w:rPr>
          <w:rFonts w:ascii="Times New Roman" w:hAnsi="Times New Roman" w:cs="Times New Roman"/>
          <w:sz w:val="28"/>
          <w:szCs w:val="28"/>
          <w:u w:val="single"/>
        </w:rPr>
        <w:t>2016</w:t>
      </w:r>
      <w:r w:rsidRPr="006B3A41">
        <w:rPr>
          <w:rFonts w:ascii="Times New Roman" w:hAnsi="Times New Roman" w:cs="Times New Roman"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="006B3A41">
        <w:rPr>
          <w:rFonts w:ascii="Times New Roman" w:hAnsi="Times New Roman" w:cs="Times New Roman"/>
          <w:sz w:val="28"/>
          <w:szCs w:val="28"/>
          <w:u w:val="single"/>
        </w:rPr>
        <w:t>13-п</w:t>
      </w:r>
    </w:p>
    <w:p w:rsidR="00005D51" w:rsidRDefault="00005D51" w:rsidP="0000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5D51" w:rsidRDefault="00005D51" w:rsidP="0000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5D51" w:rsidRPr="00005D51" w:rsidRDefault="00005D51" w:rsidP="00005D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D5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05D51" w:rsidRDefault="00005D51" w:rsidP="00005D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D51">
        <w:rPr>
          <w:rFonts w:ascii="Times New Roman" w:hAnsi="Times New Roman" w:cs="Times New Roman"/>
          <w:b/>
          <w:sz w:val="28"/>
          <w:szCs w:val="28"/>
        </w:rPr>
        <w:t>Об Общественном совете при Госкомитете по архитектуре и градостроительству Чеченской Республики</w:t>
      </w:r>
    </w:p>
    <w:p w:rsidR="00005D51" w:rsidRDefault="00005D51" w:rsidP="00005D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D51" w:rsidRDefault="00005D51" w:rsidP="00005D5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05D51" w:rsidRPr="009C484A" w:rsidRDefault="00005D51" w:rsidP="009C484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84A">
        <w:rPr>
          <w:rFonts w:ascii="Times New Roman" w:hAnsi="Times New Roman" w:cs="Times New Roman"/>
          <w:sz w:val="28"/>
          <w:szCs w:val="28"/>
        </w:rPr>
        <w:t>Настоящее</w:t>
      </w:r>
      <w:r w:rsidR="00ED544A" w:rsidRPr="009C484A">
        <w:rPr>
          <w:rFonts w:ascii="Times New Roman" w:hAnsi="Times New Roman" w:cs="Times New Roman"/>
          <w:sz w:val="28"/>
          <w:szCs w:val="28"/>
        </w:rPr>
        <w:t xml:space="preserve"> </w:t>
      </w:r>
      <w:r w:rsidRPr="009C484A">
        <w:rPr>
          <w:rFonts w:ascii="Times New Roman" w:hAnsi="Times New Roman" w:cs="Times New Roman"/>
          <w:sz w:val="28"/>
          <w:szCs w:val="28"/>
        </w:rPr>
        <w:t>Положение определяет</w:t>
      </w:r>
      <w:r w:rsidR="00ED544A" w:rsidRPr="009C484A">
        <w:rPr>
          <w:rFonts w:ascii="Times New Roman" w:hAnsi="Times New Roman" w:cs="Times New Roman"/>
          <w:sz w:val="28"/>
          <w:szCs w:val="28"/>
        </w:rPr>
        <w:t xml:space="preserve"> </w:t>
      </w:r>
      <w:r w:rsidRPr="009C484A">
        <w:rPr>
          <w:rFonts w:ascii="Times New Roman" w:hAnsi="Times New Roman" w:cs="Times New Roman"/>
          <w:sz w:val="28"/>
          <w:szCs w:val="28"/>
        </w:rPr>
        <w:t xml:space="preserve">компетенцию, порядок формирования и деятельности Общественного совета при Госкомитете по архитектуре и градостроительству Чеченской Республики (далее </w:t>
      </w:r>
      <w:r w:rsidR="00F81F40" w:rsidRPr="009C484A">
        <w:rPr>
          <w:rFonts w:ascii="Times New Roman" w:hAnsi="Times New Roman" w:cs="Times New Roman"/>
          <w:sz w:val="28"/>
          <w:szCs w:val="28"/>
        </w:rPr>
        <w:t>С</w:t>
      </w:r>
      <w:r w:rsidRPr="009C484A">
        <w:rPr>
          <w:rFonts w:ascii="Times New Roman" w:hAnsi="Times New Roman" w:cs="Times New Roman"/>
          <w:sz w:val="28"/>
          <w:szCs w:val="28"/>
        </w:rPr>
        <w:t>овет).</w:t>
      </w:r>
    </w:p>
    <w:p w:rsidR="00ED544A" w:rsidRDefault="00F81F40" w:rsidP="00F81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544A" w:rsidRPr="00005D51">
        <w:rPr>
          <w:rFonts w:ascii="Times New Roman" w:hAnsi="Times New Roman" w:cs="Times New Roman"/>
          <w:sz w:val="28"/>
          <w:szCs w:val="28"/>
        </w:rPr>
        <w:t>овет</w:t>
      </w:r>
      <w:r w:rsidR="00ED544A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совещательным органом при</w:t>
      </w:r>
      <w:r w:rsidR="00ED544A" w:rsidRPr="00ED544A">
        <w:rPr>
          <w:rFonts w:ascii="Times New Roman" w:hAnsi="Times New Roman" w:cs="Times New Roman"/>
          <w:sz w:val="28"/>
          <w:szCs w:val="28"/>
        </w:rPr>
        <w:t xml:space="preserve"> </w:t>
      </w:r>
      <w:r w:rsidR="00ED544A" w:rsidRPr="00005D51">
        <w:rPr>
          <w:rFonts w:ascii="Times New Roman" w:hAnsi="Times New Roman" w:cs="Times New Roman"/>
          <w:sz w:val="28"/>
          <w:szCs w:val="28"/>
        </w:rPr>
        <w:t>Госкомитете по архитектуре и градостроительству Чеченской Республики</w:t>
      </w:r>
      <w:r w:rsidR="00ED544A">
        <w:rPr>
          <w:rFonts w:ascii="Times New Roman" w:hAnsi="Times New Roman" w:cs="Times New Roman"/>
          <w:sz w:val="28"/>
          <w:szCs w:val="28"/>
        </w:rPr>
        <w:t xml:space="preserve"> (далее Госкомитет).</w:t>
      </w:r>
      <w:r w:rsidR="002115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44A" w:rsidRDefault="00B91C57" w:rsidP="000465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создаётся в целях:</w:t>
      </w:r>
    </w:p>
    <w:p w:rsidR="00ED544A" w:rsidRPr="009C484A" w:rsidRDefault="00046576" w:rsidP="009C484A">
      <w:pPr>
        <w:pStyle w:val="a3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84A">
        <w:rPr>
          <w:rFonts w:ascii="Times New Roman" w:hAnsi="Times New Roman" w:cs="Times New Roman"/>
          <w:bCs/>
          <w:sz w:val="28"/>
          <w:szCs w:val="28"/>
        </w:rPr>
        <w:t xml:space="preserve">учета потребностей и интересов граждан </w:t>
      </w:r>
      <w:r w:rsidR="00CE243D">
        <w:rPr>
          <w:rFonts w:ascii="Times New Roman" w:hAnsi="Times New Roman" w:cs="Times New Roman"/>
          <w:bCs/>
          <w:sz w:val="28"/>
          <w:szCs w:val="28"/>
        </w:rPr>
        <w:t>Чеченской Республики</w:t>
      </w:r>
      <w:r w:rsidRPr="009C484A">
        <w:rPr>
          <w:rFonts w:ascii="Times New Roman" w:hAnsi="Times New Roman" w:cs="Times New Roman"/>
          <w:bCs/>
          <w:sz w:val="28"/>
          <w:szCs w:val="28"/>
        </w:rPr>
        <w:t xml:space="preserve">, защиты прав и свобод граждан </w:t>
      </w:r>
      <w:r w:rsidR="003B3CED">
        <w:rPr>
          <w:rFonts w:ascii="Times New Roman" w:hAnsi="Times New Roman" w:cs="Times New Roman"/>
          <w:bCs/>
          <w:sz w:val="28"/>
          <w:szCs w:val="28"/>
        </w:rPr>
        <w:t>Чеченской Республики</w:t>
      </w:r>
      <w:r w:rsidR="003B3CED" w:rsidRPr="009C4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84A">
        <w:rPr>
          <w:rFonts w:ascii="Times New Roman" w:hAnsi="Times New Roman" w:cs="Times New Roman"/>
          <w:bCs/>
          <w:sz w:val="28"/>
          <w:szCs w:val="28"/>
        </w:rPr>
        <w:t>и прав общественных объединений при формировании и реализации государственной политики в сфере</w:t>
      </w:r>
      <w:r w:rsidR="002848FD" w:rsidRPr="00284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8FD" w:rsidRPr="009C484A">
        <w:rPr>
          <w:rFonts w:ascii="Times New Roman" w:hAnsi="Times New Roman" w:cs="Times New Roman"/>
          <w:bCs/>
          <w:sz w:val="28"/>
          <w:szCs w:val="28"/>
        </w:rPr>
        <w:t>архитектуры</w:t>
      </w:r>
      <w:r w:rsidR="00CE243D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2848FD">
        <w:rPr>
          <w:rFonts w:ascii="Times New Roman" w:hAnsi="Times New Roman" w:cs="Times New Roman"/>
          <w:bCs/>
          <w:sz w:val="28"/>
          <w:szCs w:val="28"/>
        </w:rPr>
        <w:t xml:space="preserve"> градостроительства.</w:t>
      </w:r>
    </w:p>
    <w:p w:rsidR="00046576" w:rsidRPr="009C484A" w:rsidRDefault="00046576" w:rsidP="009C484A">
      <w:pPr>
        <w:pStyle w:val="a3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C484A">
        <w:rPr>
          <w:rFonts w:ascii="Times New Roman" w:hAnsi="Times New Roman" w:cs="Times New Roman"/>
          <w:bCs/>
          <w:sz w:val="28"/>
          <w:szCs w:val="28"/>
        </w:rPr>
        <w:t xml:space="preserve">выработки </w:t>
      </w:r>
      <w:r w:rsidRPr="009C484A">
        <w:rPr>
          <w:rFonts w:ascii="Times New Roman" w:hAnsi="Times New Roman" w:cs="Times New Roman"/>
          <w:sz w:val="28"/>
          <w:szCs w:val="28"/>
        </w:rPr>
        <w:t>предложений</w:t>
      </w:r>
      <w:r w:rsidRPr="009C484A">
        <w:rPr>
          <w:rFonts w:ascii="Times New Roman" w:hAnsi="Times New Roman" w:cs="Times New Roman"/>
          <w:bCs/>
          <w:sz w:val="28"/>
          <w:szCs w:val="28"/>
        </w:rPr>
        <w:t xml:space="preserve"> по совместным действиям </w:t>
      </w:r>
      <w:r w:rsidRPr="009C484A">
        <w:rPr>
          <w:rFonts w:ascii="Times New Roman" w:hAnsi="Times New Roman" w:cs="Times New Roman"/>
          <w:sz w:val="28"/>
          <w:szCs w:val="28"/>
        </w:rPr>
        <w:t xml:space="preserve">общественных объединений, организаций, научных учреждений, средств массовой информации по вопросам, отнесенным к ведению </w:t>
      </w:r>
      <w:r w:rsidR="00F81F40" w:rsidRPr="009C484A">
        <w:rPr>
          <w:rFonts w:ascii="Times New Roman" w:hAnsi="Times New Roman" w:cs="Times New Roman"/>
          <w:sz w:val="28"/>
          <w:szCs w:val="28"/>
        </w:rPr>
        <w:t>Госкомитета</w:t>
      </w:r>
      <w:r w:rsidRPr="009C484A">
        <w:rPr>
          <w:rFonts w:ascii="Times New Roman" w:hAnsi="Times New Roman" w:cs="Times New Roman"/>
          <w:sz w:val="28"/>
          <w:szCs w:val="28"/>
        </w:rPr>
        <w:t>;</w:t>
      </w:r>
    </w:p>
    <w:p w:rsidR="00046576" w:rsidRPr="009C484A" w:rsidRDefault="00046576" w:rsidP="009C484A">
      <w:pPr>
        <w:pStyle w:val="a3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484A">
        <w:rPr>
          <w:rFonts w:ascii="Times New Roman" w:hAnsi="Times New Roman" w:cs="Times New Roman"/>
          <w:sz w:val="28"/>
          <w:szCs w:val="28"/>
        </w:rPr>
        <w:t xml:space="preserve">анализа основных проблем в сфере </w:t>
      </w:r>
      <w:r w:rsidRPr="009C484A">
        <w:rPr>
          <w:rFonts w:ascii="Times New Roman" w:hAnsi="Times New Roman" w:cs="Times New Roman"/>
          <w:bCs/>
          <w:sz w:val="28"/>
          <w:szCs w:val="28"/>
        </w:rPr>
        <w:t>градостроительства и архитектуры</w:t>
      </w:r>
      <w:r w:rsidRPr="009C484A">
        <w:rPr>
          <w:rFonts w:ascii="Times New Roman" w:hAnsi="Times New Roman" w:cs="Times New Roman"/>
          <w:sz w:val="28"/>
          <w:szCs w:val="28"/>
        </w:rPr>
        <w:t>, а также выработки предложений по решению этих проблем.</w:t>
      </w:r>
    </w:p>
    <w:p w:rsidR="009C6714" w:rsidRDefault="009C6714" w:rsidP="009C484A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484A">
        <w:rPr>
          <w:rFonts w:ascii="Times New Roman" w:hAnsi="Times New Roman" w:cs="Times New Roman"/>
          <w:sz w:val="28"/>
          <w:szCs w:val="28"/>
        </w:rPr>
        <w:t>Совет обеспечивает взаимодействие граждан Чеченской Республики, общественных объединений и иных некоммерческих организаций с Госкомитетом в целях</w:t>
      </w:r>
      <w:r w:rsidR="00CD0B4B">
        <w:rPr>
          <w:rFonts w:ascii="Times New Roman" w:hAnsi="Times New Roman" w:cs="Times New Roman"/>
          <w:sz w:val="28"/>
          <w:szCs w:val="28"/>
        </w:rPr>
        <w:t xml:space="preserve"> учета потребности и интересов граждан </w:t>
      </w:r>
      <w:r w:rsidR="003B3CED">
        <w:rPr>
          <w:rFonts w:ascii="Times New Roman" w:hAnsi="Times New Roman" w:cs="Times New Roman"/>
          <w:bCs/>
          <w:sz w:val="28"/>
          <w:szCs w:val="28"/>
        </w:rPr>
        <w:t>Чеченской Республики</w:t>
      </w:r>
      <w:r w:rsidR="00CD0B4B">
        <w:rPr>
          <w:rFonts w:ascii="Times New Roman" w:hAnsi="Times New Roman" w:cs="Times New Roman"/>
          <w:sz w:val="28"/>
          <w:szCs w:val="28"/>
        </w:rPr>
        <w:t xml:space="preserve">, защиты их прав и свобод, а также прав общественных объединений при формировании  и реализации государственной политики в сфере архитектуры и градостроительства. </w:t>
      </w:r>
    </w:p>
    <w:p w:rsidR="009C6714" w:rsidRDefault="009C6714" w:rsidP="009C484A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484A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9C484A">
        <w:rPr>
          <w:rFonts w:ascii="Times New Roman" w:hAnsi="Times New Roman" w:cs="Times New Roman"/>
          <w:sz w:val="28"/>
          <w:szCs w:val="28"/>
        </w:rPr>
        <w:t>в своей деятельности руководствуется Конституцией Российской Федерации, федеральными законами,</w:t>
      </w:r>
      <w:r w:rsidR="001B56F6" w:rsidRPr="009C484A">
        <w:rPr>
          <w:rFonts w:ascii="Times New Roman" w:hAnsi="Times New Roman" w:cs="Times New Roman"/>
          <w:sz w:val="28"/>
          <w:szCs w:val="28"/>
        </w:rPr>
        <w:t xml:space="preserve"> указами и распоряжениями Президента Российской Федерации, Российской Федерации, Конституцией Чеченской Республики, законами </w:t>
      </w:r>
      <w:r w:rsidR="0019660C" w:rsidRPr="009C484A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A46B69" w:rsidRPr="009C484A">
        <w:rPr>
          <w:rFonts w:ascii="Times New Roman" w:hAnsi="Times New Roman" w:cs="Times New Roman"/>
          <w:sz w:val="28"/>
          <w:szCs w:val="28"/>
        </w:rPr>
        <w:t>, указами и распоряжениями</w:t>
      </w:r>
      <w:r w:rsidR="001B56F6" w:rsidRPr="009C484A">
        <w:rPr>
          <w:rFonts w:ascii="Times New Roman" w:hAnsi="Times New Roman" w:cs="Times New Roman"/>
          <w:sz w:val="28"/>
          <w:szCs w:val="28"/>
        </w:rPr>
        <w:t xml:space="preserve"> </w:t>
      </w:r>
      <w:r w:rsidR="00A46B69" w:rsidRPr="009C484A">
        <w:rPr>
          <w:rFonts w:ascii="Times New Roman" w:hAnsi="Times New Roman" w:cs="Times New Roman"/>
          <w:sz w:val="28"/>
          <w:szCs w:val="28"/>
        </w:rPr>
        <w:t xml:space="preserve">Главы Чеченской Республики, постановлениями и </w:t>
      </w:r>
      <w:r w:rsidR="00A46B69" w:rsidRPr="009C484A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распоряжениями Правительства Чеченской Республики, а также настоящим </w:t>
      </w:r>
      <w:r w:rsidR="001B56F6" w:rsidRPr="009C484A">
        <w:rPr>
          <w:rFonts w:ascii="Times New Roman" w:hAnsi="Times New Roman" w:cs="Times New Roman"/>
          <w:sz w:val="28"/>
          <w:szCs w:val="28"/>
        </w:rPr>
        <w:t>Положением</w:t>
      </w:r>
      <w:r w:rsidR="009C484A">
        <w:rPr>
          <w:rFonts w:ascii="Times New Roman" w:hAnsi="Times New Roman" w:cs="Times New Roman"/>
          <w:sz w:val="28"/>
          <w:szCs w:val="28"/>
        </w:rPr>
        <w:t>;</w:t>
      </w:r>
    </w:p>
    <w:p w:rsidR="00A46B69" w:rsidRDefault="00A46B69" w:rsidP="009C484A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484A">
        <w:rPr>
          <w:rFonts w:ascii="Times New Roman" w:hAnsi="Times New Roman" w:cs="Times New Roman"/>
          <w:sz w:val="28"/>
          <w:szCs w:val="28"/>
        </w:rPr>
        <w:t>Совет формируется на основе добровольного участия.</w:t>
      </w:r>
      <w:r w:rsidR="00E86CD5" w:rsidRPr="009C484A">
        <w:rPr>
          <w:rFonts w:ascii="Times New Roman" w:hAnsi="Times New Roman" w:cs="Times New Roman"/>
          <w:sz w:val="28"/>
          <w:szCs w:val="28"/>
        </w:rPr>
        <w:t xml:space="preserve"> Совет осуществляет свою деятельность </w:t>
      </w:r>
      <w:r w:rsidR="00E32731" w:rsidRPr="009C484A">
        <w:rPr>
          <w:rFonts w:ascii="Times New Roman" w:hAnsi="Times New Roman" w:cs="Times New Roman"/>
          <w:sz w:val="28"/>
          <w:szCs w:val="28"/>
        </w:rPr>
        <w:t xml:space="preserve">на основе принципов законности, </w:t>
      </w:r>
      <w:r w:rsidR="009C484A">
        <w:rPr>
          <w:rFonts w:ascii="Times New Roman" w:hAnsi="Times New Roman" w:cs="Times New Roman"/>
          <w:sz w:val="28"/>
          <w:szCs w:val="28"/>
        </w:rPr>
        <w:t>уважения прав и свобод человека;</w:t>
      </w:r>
    </w:p>
    <w:p w:rsidR="00E32731" w:rsidRPr="009C484A" w:rsidRDefault="00E32731" w:rsidP="009C484A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484A">
        <w:rPr>
          <w:rFonts w:ascii="Times New Roman" w:hAnsi="Times New Roman" w:cs="Times New Roman"/>
          <w:bCs/>
          <w:sz w:val="28"/>
          <w:szCs w:val="28"/>
        </w:rPr>
        <w:t>Деятельность Совета осуществляется на основе свободного обсуждения вопросов градостроительства и архитектуры и коллективного принятия решений</w:t>
      </w:r>
      <w:r w:rsidR="009C484A">
        <w:rPr>
          <w:rFonts w:ascii="Times New Roman" w:hAnsi="Times New Roman" w:cs="Times New Roman"/>
          <w:bCs/>
          <w:sz w:val="28"/>
          <w:szCs w:val="28"/>
        </w:rPr>
        <w:t>;</w:t>
      </w:r>
    </w:p>
    <w:p w:rsidR="00E32731" w:rsidRPr="009C484A" w:rsidRDefault="0047204D" w:rsidP="009C484A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484A">
        <w:rPr>
          <w:rFonts w:ascii="Times New Roman" w:hAnsi="Times New Roman" w:cs="Times New Roman"/>
          <w:bCs/>
          <w:sz w:val="28"/>
          <w:szCs w:val="28"/>
        </w:rPr>
        <w:t>Решения Совета носят рекомендательный характер.</w:t>
      </w:r>
    </w:p>
    <w:p w:rsidR="009C484A" w:rsidRDefault="009C484A" w:rsidP="0047204D">
      <w:pPr>
        <w:autoSpaceDE w:val="0"/>
        <w:autoSpaceDN w:val="0"/>
        <w:adjustRightInd w:val="0"/>
        <w:ind w:firstLine="72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7204D" w:rsidRDefault="0047204D" w:rsidP="0047204D">
      <w:pPr>
        <w:autoSpaceDE w:val="0"/>
        <w:autoSpaceDN w:val="0"/>
        <w:adjustRightInd w:val="0"/>
        <w:ind w:firstLine="72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Основные задачи и </w:t>
      </w:r>
      <w:r w:rsidR="00AD735F">
        <w:rPr>
          <w:rFonts w:ascii="Times New Roman" w:hAnsi="Times New Roman" w:cs="Times New Roman"/>
          <w:b/>
          <w:bCs/>
          <w:sz w:val="28"/>
          <w:szCs w:val="28"/>
        </w:rPr>
        <w:t>функции.</w:t>
      </w:r>
    </w:p>
    <w:p w:rsidR="00AD735F" w:rsidRDefault="00AD735F" w:rsidP="009C484A">
      <w:pPr>
        <w:pStyle w:val="a3"/>
        <w:numPr>
          <w:ilvl w:val="1"/>
          <w:numId w:val="7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C484A">
        <w:rPr>
          <w:rFonts w:ascii="Times New Roman" w:hAnsi="Times New Roman" w:cs="Times New Roman"/>
          <w:bCs/>
          <w:sz w:val="28"/>
          <w:szCs w:val="28"/>
        </w:rPr>
        <w:t>Основными задачами Совета являются:</w:t>
      </w:r>
    </w:p>
    <w:p w:rsidR="009C484A" w:rsidRPr="009C484A" w:rsidRDefault="009C484A" w:rsidP="009C484A">
      <w:pPr>
        <w:pStyle w:val="a3"/>
        <w:autoSpaceDE w:val="0"/>
        <w:autoSpaceDN w:val="0"/>
        <w:adjustRightInd w:val="0"/>
        <w:ind w:left="143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D735F" w:rsidRDefault="00AD735F" w:rsidP="009C484A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C484A">
        <w:rPr>
          <w:rFonts w:ascii="Times New Roman" w:hAnsi="Times New Roman" w:cs="Times New Roman"/>
          <w:bCs/>
          <w:sz w:val="28"/>
          <w:szCs w:val="28"/>
        </w:rPr>
        <w:t>Оптимиз</w:t>
      </w:r>
      <w:r w:rsidR="009C484A">
        <w:rPr>
          <w:rFonts w:ascii="Times New Roman" w:hAnsi="Times New Roman" w:cs="Times New Roman"/>
          <w:bCs/>
          <w:sz w:val="28"/>
          <w:szCs w:val="28"/>
        </w:rPr>
        <w:t>ация взаимодействия Госкомитета</w:t>
      </w:r>
      <w:r w:rsidRPr="009C484A">
        <w:rPr>
          <w:rFonts w:ascii="Times New Roman" w:hAnsi="Times New Roman" w:cs="Times New Roman"/>
          <w:bCs/>
          <w:sz w:val="28"/>
          <w:szCs w:val="28"/>
        </w:rPr>
        <w:t xml:space="preserve"> и гражданского общества в установленной для Госкомитета сфере деятельности.</w:t>
      </w:r>
    </w:p>
    <w:p w:rsidR="00AD735F" w:rsidRDefault="00AD735F" w:rsidP="009C484A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C484A">
        <w:rPr>
          <w:rFonts w:ascii="Times New Roman" w:hAnsi="Times New Roman" w:cs="Times New Roman"/>
          <w:bCs/>
          <w:sz w:val="28"/>
          <w:szCs w:val="28"/>
        </w:rPr>
        <w:t xml:space="preserve"> Выдвижение и обсуждение общественных инициатив, связанных с деятельностью Госкомитета.</w:t>
      </w:r>
    </w:p>
    <w:p w:rsidR="00AD735F" w:rsidRDefault="00AD735F" w:rsidP="009C484A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C484A">
        <w:rPr>
          <w:rFonts w:ascii="Times New Roman" w:hAnsi="Times New Roman" w:cs="Times New Roman"/>
          <w:bCs/>
          <w:sz w:val="28"/>
          <w:szCs w:val="28"/>
        </w:rPr>
        <w:t>Содействие</w:t>
      </w:r>
      <w:r w:rsidR="00D4173A">
        <w:rPr>
          <w:rFonts w:ascii="Times New Roman" w:hAnsi="Times New Roman" w:cs="Times New Roman"/>
          <w:bCs/>
          <w:sz w:val="28"/>
          <w:szCs w:val="28"/>
        </w:rPr>
        <w:t xml:space="preserve"> в вопросах</w:t>
      </w:r>
      <w:r w:rsidRPr="009C484A">
        <w:rPr>
          <w:rFonts w:ascii="Times New Roman" w:hAnsi="Times New Roman" w:cs="Times New Roman"/>
          <w:bCs/>
          <w:sz w:val="28"/>
          <w:szCs w:val="28"/>
        </w:rPr>
        <w:t xml:space="preserve"> организации взаимодействия</w:t>
      </w:r>
      <w:r w:rsidR="00ED61B2" w:rsidRPr="009C484A">
        <w:rPr>
          <w:rFonts w:ascii="Times New Roman" w:hAnsi="Times New Roman" w:cs="Times New Roman"/>
          <w:bCs/>
          <w:sz w:val="28"/>
          <w:szCs w:val="28"/>
        </w:rPr>
        <w:t xml:space="preserve"> Госкомитета с гражданами </w:t>
      </w:r>
      <w:r w:rsidR="003B3CED">
        <w:rPr>
          <w:rFonts w:ascii="Times New Roman" w:hAnsi="Times New Roman" w:cs="Times New Roman"/>
          <w:bCs/>
          <w:sz w:val="28"/>
          <w:szCs w:val="28"/>
        </w:rPr>
        <w:t>Чеченской Республики</w:t>
      </w:r>
      <w:r w:rsidR="00ED61B2" w:rsidRPr="009C484A">
        <w:rPr>
          <w:rFonts w:ascii="Times New Roman" w:hAnsi="Times New Roman" w:cs="Times New Roman"/>
          <w:bCs/>
          <w:sz w:val="28"/>
          <w:szCs w:val="28"/>
        </w:rPr>
        <w:t>, научными, творческими и общественными объединениями.</w:t>
      </w:r>
    </w:p>
    <w:p w:rsidR="00ED61B2" w:rsidRPr="009C484A" w:rsidRDefault="00ED61B2" w:rsidP="009C484A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C484A">
        <w:rPr>
          <w:rFonts w:ascii="Times New Roman" w:hAnsi="Times New Roman" w:cs="Times New Roman"/>
          <w:sz w:val="28"/>
          <w:szCs w:val="28"/>
        </w:rPr>
        <w:t>Подготовка</w:t>
      </w:r>
      <w:r w:rsidR="009C484A" w:rsidRPr="009C484A">
        <w:rPr>
          <w:rFonts w:ascii="Times New Roman" w:hAnsi="Times New Roman" w:cs="Times New Roman"/>
          <w:sz w:val="28"/>
          <w:szCs w:val="28"/>
        </w:rPr>
        <w:t xml:space="preserve"> </w:t>
      </w:r>
      <w:r w:rsidRPr="009C484A">
        <w:rPr>
          <w:rFonts w:ascii="Times New Roman" w:hAnsi="Times New Roman" w:cs="Times New Roman"/>
          <w:sz w:val="28"/>
          <w:szCs w:val="28"/>
        </w:rPr>
        <w:t>предложений</w:t>
      </w:r>
      <w:r w:rsidR="009C484A" w:rsidRPr="009C484A">
        <w:rPr>
          <w:rFonts w:ascii="Times New Roman" w:hAnsi="Times New Roman" w:cs="Times New Roman"/>
          <w:sz w:val="28"/>
          <w:szCs w:val="28"/>
        </w:rPr>
        <w:t xml:space="preserve"> </w:t>
      </w:r>
      <w:r w:rsidRPr="009C484A">
        <w:rPr>
          <w:rFonts w:ascii="Times New Roman" w:hAnsi="Times New Roman" w:cs="Times New Roman"/>
          <w:sz w:val="28"/>
          <w:szCs w:val="28"/>
        </w:rPr>
        <w:t>по</w:t>
      </w:r>
      <w:r w:rsidR="002A6A36" w:rsidRPr="009C484A">
        <w:rPr>
          <w:rFonts w:ascii="Times New Roman" w:hAnsi="Times New Roman" w:cs="Times New Roman"/>
          <w:sz w:val="28"/>
          <w:szCs w:val="28"/>
        </w:rPr>
        <w:t xml:space="preserve"> </w:t>
      </w:r>
      <w:r w:rsidRPr="009C484A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9C484A" w:rsidRPr="009C484A">
        <w:rPr>
          <w:rFonts w:ascii="Times New Roman" w:hAnsi="Times New Roman" w:cs="Times New Roman"/>
          <w:sz w:val="28"/>
          <w:szCs w:val="28"/>
        </w:rPr>
        <w:t xml:space="preserve"> </w:t>
      </w:r>
      <w:r w:rsidRPr="009C484A">
        <w:rPr>
          <w:rFonts w:ascii="Times New Roman" w:hAnsi="Times New Roman" w:cs="Times New Roman"/>
          <w:sz w:val="28"/>
          <w:szCs w:val="28"/>
        </w:rPr>
        <w:t>государствен</w:t>
      </w:r>
      <w:r w:rsidR="009C484A">
        <w:rPr>
          <w:rFonts w:ascii="Times New Roman" w:hAnsi="Times New Roman" w:cs="Times New Roman"/>
          <w:sz w:val="28"/>
          <w:szCs w:val="28"/>
        </w:rPr>
        <w:t>ной</w:t>
      </w:r>
      <w:r w:rsidRPr="009C484A">
        <w:rPr>
          <w:rFonts w:ascii="Times New Roman" w:hAnsi="Times New Roman" w:cs="Times New Roman"/>
          <w:sz w:val="28"/>
          <w:szCs w:val="28"/>
        </w:rPr>
        <w:t xml:space="preserve"> политики в соответствующей сфере;</w:t>
      </w:r>
    </w:p>
    <w:p w:rsidR="00ED61B2" w:rsidRPr="009C484A" w:rsidRDefault="00ED61B2" w:rsidP="009C484A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C484A">
        <w:rPr>
          <w:rFonts w:ascii="Times New Roman" w:hAnsi="Times New Roman" w:cs="Times New Roman"/>
          <w:sz w:val="28"/>
          <w:szCs w:val="28"/>
        </w:rPr>
        <w:t>Проведение общественной экспертизы проектов нормативных правовых актов, касающихся вопросов сферы архитектуры и градостроительства Чеченской Республики, в том числе обсуждение проектов государственных программ, разрабатываемых Госкомитетом</w:t>
      </w:r>
      <w:r w:rsidR="002A6A36" w:rsidRPr="009C484A">
        <w:rPr>
          <w:rFonts w:ascii="Times New Roman" w:hAnsi="Times New Roman" w:cs="Times New Roman"/>
          <w:sz w:val="28"/>
          <w:szCs w:val="28"/>
        </w:rPr>
        <w:t>;</w:t>
      </w:r>
    </w:p>
    <w:p w:rsidR="00ED61B2" w:rsidRPr="009C484A" w:rsidRDefault="00AE1449" w:rsidP="009C484A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C484A">
        <w:rPr>
          <w:rFonts w:ascii="Times New Roman" w:hAnsi="Times New Roman" w:cs="Times New Roman"/>
          <w:sz w:val="28"/>
          <w:szCs w:val="28"/>
        </w:rPr>
        <w:t>П</w:t>
      </w:r>
      <w:r w:rsidR="00ED61B2" w:rsidRPr="009C484A">
        <w:rPr>
          <w:rFonts w:ascii="Times New Roman" w:hAnsi="Times New Roman" w:cs="Times New Roman"/>
          <w:sz w:val="28"/>
          <w:szCs w:val="28"/>
        </w:rPr>
        <w:t xml:space="preserve">овышение информированности общественности по основным направлениям деятельности </w:t>
      </w:r>
      <w:r w:rsidR="009933C1" w:rsidRPr="009C484A">
        <w:rPr>
          <w:rFonts w:ascii="Times New Roman" w:hAnsi="Times New Roman" w:cs="Times New Roman"/>
          <w:sz w:val="28"/>
          <w:szCs w:val="28"/>
        </w:rPr>
        <w:t>Гос</w:t>
      </w:r>
      <w:r w:rsidR="00ED61B2" w:rsidRPr="009C484A">
        <w:rPr>
          <w:rFonts w:ascii="Times New Roman" w:hAnsi="Times New Roman" w:cs="Times New Roman"/>
          <w:sz w:val="28"/>
          <w:szCs w:val="28"/>
        </w:rPr>
        <w:t>комитет</w:t>
      </w:r>
      <w:r w:rsidR="009933C1" w:rsidRPr="009C484A">
        <w:rPr>
          <w:rFonts w:ascii="Times New Roman" w:hAnsi="Times New Roman" w:cs="Times New Roman"/>
          <w:sz w:val="28"/>
          <w:szCs w:val="28"/>
        </w:rPr>
        <w:t>а</w:t>
      </w:r>
      <w:r w:rsidR="00ED61B2" w:rsidRPr="009C484A">
        <w:rPr>
          <w:rFonts w:ascii="Times New Roman" w:hAnsi="Times New Roman" w:cs="Times New Roman"/>
          <w:sz w:val="28"/>
          <w:szCs w:val="28"/>
        </w:rPr>
        <w:t>;</w:t>
      </w:r>
    </w:p>
    <w:p w:rsidR="00ED61B2" w:rsidRPr="009C484A" w:rsidRDefault="00AE1449" w:rsidP="009C484A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C484A">
        <w:rPr>
          <w:rFonts w:ascii="Times New Roman" w:hAnsi="Times New Roman" w:cs="Times New Roman"/>
          <w:sz w:val="28"/>
          <w:szCs w:val="28"/>
        </w:rPr>
        <w:t xml:space="preserve">Цели и задачи Совета могут изменяться и </w:t>
      </w:r>
      <w:r w:rsidR="00ED61B2" w:rsidRPr="009C484A">
        <w:rPr>
          <w:rFonts w:ascii="Times New Roman" w:hAnsi="Times New Roman" w:cs="Times New Roman"/>
          <w:sz w:val="28"/>
          <w:szCs w:val="28"/>
        </w:rPr>
        <w:t>дополняться в зависимости от результатов его работы, а также с учетом экономической, социальной и политической ситуации в Российской Федерации.</w:t>
      </w:r>
    </w:p>
    <w:p w:rsidR="008114E0" w:rsidRPr="008114E0" w:rsidRDefault="008114E0" w:rsidP="008114E0">
      <w:pPr>
        <w:pStyle w:val="2"/>
        <w:shd w:val="clear" w:color="auto" w:fill="auto"/>
        <w:tabs>
          <w:tab w:val="left" w:pos="426"/>
          <w:tab w:val="left" w:pos="1239"/>
        </w:tabs>
        <w:spacing w:before="0" w:after="0" w:line="240" w:lineRule="auto"/>
        <w:ind w:right="40"/>
        <w:jc w:val="center"/>
        <w:rPr>
          <w:b/>
          <w:sz w:val="28"/>
          <w:szCs w:val="28"/>
        </w:rPr>
      </w:pPr>
    </w:p>
    <w:p w:rsidR="008114E0" w:rsidRDefault="008114E0" w:rsidP="009C484A">
      <w:pPr>
        <w:pStyle w:val="2"/>
        <w:numPr>
          <w:ilvl w:val="0"/>
          <w:numId w:val="7"/>
        </w:numPr>
        <w:shd w:val="clear" w:color="auto" w:fill="auto"/>
        <w:tabs>
          <w:tab w:val="left" w:pos="426"/>
          <w:tab w:val="left" w:pos="1239"/>
        </w:tabs>
        <w:spacing w:before="0" w:after="0" w:line="240" w:lineRule="auto"/>
        <w:ind w:right="40"/>
        <w:jc w:val="center"/>
        <w:rPr>
          <w:b/>
          <w:sz w:val="28"/>
          <w:szCs w:val="28"/>
        </w:rPr>
      </w:pPr>
      <w:r w:rsidRPr="008114E0">
        <w:rPr>
          <w:b/>
          <w:sz w:val="28"/>
          <w:szCs w:val="28"/>
        </w:rPr>
        <w:t>Порядок формирования Совета</w:t>
      </w:r>
    </w:p>
    <w:p w:rsidR="008114E0" w:rsidRDefault="008114E0" w:rsidP="008114E0">
      <w:pPr>
        <w:pStyle w:val="2"/>
        <w:shd w:val="clear" w:color="auto" w:fill="auto"/>
        <w:tabs>
          <w:tab w:val="left" w:pos="426"/>
          <w:tab w:val="left" w:pos="1239"/>
        </w:tabs>
        <w:spacing w:before="0" w:after="0" w:line="240" w:lineRule="auto"/>
        <w:ind w:left="648" w:right="40"/>
        <w:rPr>
          <w:b/>
          <w:sz w:val="28"/>
          <w:szCs w:val="28"/>
        </w:rPr>
      </w:pPr>
    </w:p>
    <w:p w:rsidR="008114E0" w:rsidRDefault="008114E0" w:rsidP="009C484A">
      <w:pPr>
        <w:pStyle w:val="2"/>
        <w:numPr>
          <w:ilvl w:val="1"/>
          <w:numId w:val="7"/>
        </w:numPr>
        <w:shd w:val="clear" w:color="auto" w:fill="auto"/>
        <w:tabs>
          <w:tab w:val="left" w:pos="426"/>
          <w:tab w:val="left" w:pos="1239"/>
        </w:tabs>
        <w:spacing w:before="0" w:after="0" w:line="240" w:lineRule="auto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Совета могут являться граждане Российской Федерации, </w:t>
      </w:r>
      <w:r w:rsidRPr="009C484A">
        <w:rPr>
          <w:sz w:val="28"/>
          <w:szCs w:val="28"/>
        </w:rPr>
        <w:t>достигшие возраста восемнадцати лет, за исключением случаев, предусмотренных пунктом 3.3 настоящего Положения.</w:t>
      </w:r>
    </w:p>
    <w:p w:rsidR="008114E0" w:rsidRDefault="008114E0" w:rsidP="009C484A">
      <w:pPr>
        <w:pStyle w:val="2"/>
        <w:numPr>
          <w:ilvl w:val="1"/>
          <w:numId w:val="7"/>
        </w:numPr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0" w:right="40" w:firstLine="709"/>
        <w:jc w:val="both"/>
        <w:rPr>
          <w:sz w:val="28"/>
          <w:szCs w:val="28"/>
        </w:rPr>
      </w:pPr>
      <w:r w:rsidRPr="009C484A">
        <w:rPr>
          <w:sz w:val="28"/>
          <w:szCs w:val="28"/>
        </w:rPr>
        <w:t>В состав Совета могут входить представители общественных и религиозных организаций (объединений), средств массовой информации, ученые, специалисты в соответствующих</w:t>
      </w:r>
      <w:r w:rsidR="005A1D46" w:rsidRPr="009C484A">
        <w:rPr>
          <w:sz w:val="28"/>
          <w:szCs w:val="28"/>
        </w:rPr>
        <w:t xml:space="preserve"> профилю деятельности </w:t>
      </w:r>
      <w:r w:rsidR="005A1D46" w:rsidRPr="009C484A">
        <w:rPr>
          <w:sz w:val="28"/>
          <w:szCs w:val="28"/>
        </w:rPr>
        <w:lastRenderedPageBreak/>
        <w:t>Госкомитета сферах.</w:t>
      </w:r>
    </w:p>
    <w:p w:rsidR="005A1D46" w:rsidRDefault="005A1D46" w:rsidP="009C484A">
      <w:pPr>
        <w:pStyle w:val="2"/>
        <w:numPr>
          <w:ilvl w:val="1"/>
          <w:numId w:val="7"/>
        </w:numPr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0" w:right="40" w:firstLine="709"/>
        <w:jc w:val="both"/>
        <w:rPr>
          <w:sz w:val="28"/>
          <w:szCs w:val="28"/>
        </w:rPr>
      </w:pPr>
      <w:r w:rsidRPr="009C484A">
        <w:rPr>
          <w:sz w:val="28"/>
          <w:szCs w:val="28"/>
        </w:rPr>
        <w:t>Не могут быть членами Совета лица, которые в соответствии с Федеральным законом</w:t>
      </w:r>
      <w:r w:rsidR="00E55CAC" w:rsidRPr="009C484A">
        <w:rPr>
          <w:sz w:val="28"/>
          <w:szCs w:val="28"/>
        </w:rPr>
        <w:t xml:space="preserve"> «Об Общественной палате Российской Федерации» и Законом Чеченской Республики</w:t>
      </w:r>
      <w:r w:rsidRPr="009C484A">
        <w:rPr>
          <w:sz w:val="28"/>
          <w:szCs w:val="28"/>
        </w:rPr>
        <w:t xml:space="preserve"> «Об</w:t>
      </w:r>
      <w:r w:rsidR="009F4047" w:rsidRPr="009C484A">
        <w:rPr>
          <w:sz w:val="28"/>
          <w:szCs w:val="28"/>
        </w:rPr>
        <w:t xml:space="preserve"> </w:t>
      </w:r>
      <w:r w:rsidR="00E55CAC" w:rsidRPr="009C484A">
        <w:rPr>
          <w:sz w:val="28"/>
          <w:szCs w:val="28"/>
        </w:rPr>
        <w:t>Общественной палате Чеченской Республики</w:t>
      </w:r>
      <w:r w:rsidRPr="009C484A">
        <w:rPr>
          <w:sz w:val="28"/>
          <w:szCs w:val="28"/>
        </w:rPr>
        <w:t>»</w:t>
      </w:r>
      <w:r w:rsidR="00E55CAC" w:rsidRPr="009C484A">
        <w:rPr>
          <w:sz w:val="28"/>
          <w:szCs w:val="28"/>
        </w:rPr>
        <w:t xml:space="preserve"> не могут являться </w:t>
      </w:r>
      <w:r w:rsidR="000B7B8B" w:rsidRPr="009C484A">
        <w:rPr>
          <w:sz w:val="28"/>
          <w:szCs w:val="28"/>
        </w:rPr>
        <w:t>соответственно</w:t>
      </w:r>
      <w:r w:rsidR="00E55CAC" w:rsidRPr="009C484A">
        <w:rPr>
          <w:sz w:val="28"/>
          <w:szCs w:val="28"/>
        </w:rPr>
        <w:t xml:space="preserve"> членами Общественной палаты Российской Федерации и Чеченской Республики.</w:t>
      </w:r>
    </w:p>
    <w:p w:rsidR="006E0682" w:rsidRDefault="00B57979" w:rsidP="009C484A">
      <w:pPr>
        <w:pStyle w:val="2"/>
        <w:numPr>
          <w:ilvl w:val="1"/>
          <w:numId w:val="7"/>
        </w:numPr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формируется в составе не менее</w:t>
      </w:r>
      <w:r w:rsidR="006E0682">
        <w:rPr>
          <w:sz w:val="28"/>
          <w:szCs w:val="28"/>
        </w:rPr>
        <w:t xml:space="preserve"> 9 человек.</w:t>
      </w:r>
    </w:p>
    <w:p w:rsidR="006E0682" w:rsidRDefault="006E0682" w:rsidP="009C484A">
      <w:pPr>
        <w:pStyle w:val="2"/>
        <w:numPr>
          <w:ilvl w:val="1"/>
          <w:numId w:val="7"/>
        </w:numPr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членов Совета формируется и утверждается приказом Госкомитета с учетом предложений общественных, </w:t>
      </w:r>
      <w:r w:rsidR="007746B9">
        <w:rPr>
          <w:sz w:val="28"/>
          <w:szCs w:val="28"/>
        </w:rPr>
        <w:t>профессиональных и творческих объединений.</w:t>
      </w:r>
    </w:p>
    <w:p w:rsidR="007746B9" w:rsidRDefault="007746B9" w:rsidP="009C484A">
      <w:pPr>
        <w:pStyle w:val="2"/>
        <w:numPr>
          <w:ilvl w:val="1"/>
          <w:numId w:val="7"/>
        </w:numPr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возглавляет председатель. В состав Совета также входят: заместитель председателя, члены Совета, секретарь Совета.</w:t>
      </w:r>
    </w:p>
    <w:p w:rsidR="007746B9" w:rsidRDefault="007746B9" w:rsidP="009C484A">
      <w:pPr>
        <w:pStyle w:val="2"/>
        <w:numPr>
          <w:ilvl w:val="1"/>
          <w:numId w:val="7"/>
        </w:numPr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и заместитель председателя Совета избираются из числа членов Совета открытым голосованием на первом заседании Совета, если за них проголосовало более половины от общего числа членов Совета. Решение об избрании председателя и заместителя Совета оформляется протоколом заседания Совета.</w:t>
      </w:r>
    </w:p>
    <w:p w:rsidR="007746B9" w:rsidRDefault="00D86E5C" w:rsidP="00D86E5C">
      <w:pPr>
        <w:pStyle w:val="2"/>
        <w:shd w:val="clear" w:color="auto" w:fill="auto"/>
        <w:tabs>
          <w:tab w:val="left" w:pos="0"/>
          <w:tab w:val="left" w:pos="1239"/>
        </w:tabs>
        <w:spacing w:before="0" w:after="0" w:line="240" w:lineRule="auto"/>
        <w:ind w:right="40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 w:rsidR="007746B9">
        <w:rPr>
          <w:sz w:val="28"/>
          <w:szCs w:val="28"/>
        </w:rPr>
        <w:t>Вопрос об осво</w:t>
      </w:r>
      <w:r>
        <w:rPr>
          <w:sz w:val="28"/>
          <w:szCs w:val="28"/>
        </w:rPr>
        <w:t>бождении председателя или заместителя председателя Совета от должности рассматривается Советом по их личному заявлению или по предложению более одной трети числа всех членов Совета. Решение считается принятым, если за</w:t>
      </w:r>
      <w:r w:rsidR="000C2B09">
        <w:rPr>
          <w:sz w:val="28"/>
          <w:szCs w:val="28"/>
        </w:rPr>
        <w:t xml:space="preserve"> него проголосовало более половины от общего числа членов Совета.</w:t>
      </w:r>
    </w:p>
    <w:p w:rsidR="002E53FE" w:rsidRPr="006F34E5" w:rsidRDefault="002E53FE" w:rsidP="00EB3BDF">
      <w:pPr>
        <w:pStyle w:val="2"/>
        <w:numPr>
          <w:ilvl w:val="1"/>
          <w:numId w:val="7"/>
        </w:numPr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0" w:right="40" w:firstLine="709"/>
        <w:jc w:val="both"/>
        <w:rPr>
          <w:color w:val="000000" w:themeColor="text1"/>
          <w:sz w:val="28"/>
          <w:szCs w:val="28"/>
        </w:rPr>
      </w:pPr>
      <w:r w:rsidRPr="006F34E5">
        <w:rPr>
          <w:color w:val="000000" w:themeColor="text1"/>
          <w:sz w:val="28"/>
          <w:szCs w:val="28"/>
        </w:rPr>
        <w:t>В случае выбытия или досрочного прекращения полномочий чле</w:t>
      </w:r>
      <w:proofErr w:type="gramStart"/>
      <w:r w:rsidRPr="006F34E5">
        <w:rPr>
          <w:color w:val="000000" w:themeColor="text1"/>
          <w:sz w:val="28"/>
          <w:szCs w:val="28"/>
        </w:rPr>
        <w:t>н(</w:t>
      </w:r>
      <w:proofErr w:type="gramEnd"/>
      <w:r w:rsidRPr="006F34E5">
        <w:rPr>
          <w:color w:val="000000" w:themeColor="text1"/>
          <w:sz w:val="28"/>
          <w:szCs w:val="28"/>
        </w:rPr>
        <w:t>а)</w:t>
      </w:r>
      <w:proofErr w:type="spellStart"/>
      <w:r w:rsidRPr="006F34E5">
        <w:rPr>
          <w:color w:val="000000" w:themeColor="text1"/>
          <w:sz w:val="28"/>
          <w:szCs w:val="28"/>
        </w:rPr>
        <w:t>ов</w:t>
      </w:r>
      <w:proofErr w:type="spellEnd"/>
      <w:r w:rsidRPr="006F34E5">
        <w:rPr>
          <w:color w:val="000000" w:themeColor="text1"/>
          <w:sz w:val="28"/>
          <w:szCs w:val="28"/>
        </w:rPr>
        <w:t xml:space="preserve"> Совета включение нового член(а)</w:t>
      </w:r>
      <w:proofErr w:type="spellStart"/>
      <w:r w:rsidRPr="006F34E5">
        <w:rPr>
          <w:color w:val="000000" w:themeColor="text1"/>
          <w:sz w:val="28"/>
          <w:szCs w:val="28"/>
        </w:rPr>
        <w:t>ов</w:t>
      </w:r>
      <w:proofErr w:type="spellEnd"/>
      <w:r w:rsidRPr="006F34E5">
        <w:rPr>
          <w:color w:val="000000" w:themeColor="text1"/>
          <w:sz w:val="28"/>
          <w:szCs w:val="28"/>
        </w:rPr>
        <w:t xml:space="preserve"> в состав Совета про</w:t>
      </w:r>
      <w:r w:rsidR="00EB3BDF" w:rsidRPr="006F34E5">
        <w:rPr>
          <w:color w:val="000000" w:themeColor="text1"/>
          <w:sz w:val="28"/>
          <w:szCs w:val="28"/>
        </w:rPr>
        <w:t>изводится из резерва кандидатов и утверждается приказом Госкомитета.</w:t>
      </w:r>
    </w:p>
    <w:p w:rsidR="007746B9" w:rsidRDefault="007746B9" w:rsidP="009C484A">
      <w:pPr>
        <w:pStyle w:val="2"/>
        <w:numPr>
          <w:ilvl w:val="1"/>
          <w:numId w:val="7"/>
        </w:numPr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Совета назначается из числа сотрудников Госкомитета, не является членом Совета и обеспечивает ведение делопроизводства, организационно-техническое содействие и т.д. </w:t>
      </w:r>
    </w:p>
    <w:p w:rsidR="00BB7A11" w:rsidRDefault="00BB7A11" w:rsidP="009C484A">
      <w:pPr>
        <w:pStyle w:val="2"/>
        <w:numPr>
          <w:ilvl w:val="1"/>
          <w:numId w:val="7"/>
        </w:numPr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Прекращение членства в Совете осуществляется в соответствии с приказом Госкомитета, принимаемого на основании письменного заявления члена Совета либо представления председателя Совета, а также в случае выявления обстоятельств, предусмотренных пунктом 3.3 </w:t>
      </w:r>
      <w:r w:rsidR="003312FA">
        <w:rPr>
          <w:sz w:val="28"/>
          <w:szCs w:val="28"/>
        </w:rPr>
        <w:t>настоящего Положения.</w:t>
      </w:r>
    </w:p>
    <w:p w:rsidR="003312FA" w:rsidRDefault="003312FA" w:rsidP="009C484A">
      <w:pPr>
        <w:pStyle w:val="2"/>
        <w:numPr>
          <w:ilvl w:val="1"/>
          <w:numId w:val="7"/>
        </w:numPr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полномочий членов Совета истекает через 3 года со дня первого заседания Совета.</w:t>
      </w:r>
    </w:p>
    <w:p w:rsidR="005163DE" w:rsidRDefault="005163DE" w:rsidP="005163DE">
      <w:pPr>
        <w:pStyle w:val="2"/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709" w:right="40"/>
        <w:jc w:val="both"/>
        <w:rPr>
          <w:sz w:val="28"/>
          <w:szCs w:val="28"/>
        </w:rPr>
      </w:pPr>
    </w:p>
    <w:p w:rsidR="005163DE" w:rsidRDefault="005163DE" w:rsidP="005163DE">
      <w:pPr>
        <w:pStyle w:val="2"/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709" w:right="40"/>
        <w:jc w:val="both"/>
        <w:rPr>
          <w:sz w:val="28"/>
          <w:szCs w:val="28"/>
        </w:rPr>
      </w:pPr>
    </w:p>
    <w:p w:rsidR="005163DE" w:rsidRDefault="005163DE" w:rsidP="005163DE">
      <w:pPr>
        <w:pStyle w:val="2"/>
        <w:numPr>
          <w:ilvl w:val="0"/>
          <w:numId w:val="7"/>
        </w:numPr>
        <w:shd w:val="clear" w:color="auto" w:fill="auto"/>
        <w:tabs>
          <w:tab w:val="left" w:pos="0"/>
          <w:tab w:val="left" w:pos="1239"/>
        </w:tabs>
        <w:spacing w:before="0" w:after="0" w:line="240" w:lineRule="auto"/>
        <w:ind w:right="40"/>
        <w:jc w:val="center"/>
        <w:rPr>
          <w:b/>
          <w:sz w:val="28"/>
          <w:szCs w:val="28"/>
        </w:rPr>
      </w:pPr>
      <w:r w:rsidRPr="005163DE">
        <w:rPr>
          <w:b/>
          <w:sz w:val="28"/>
          <w:szCs w:val="28"/>
        </w:rPr>
        <w:t xml:space="preserve">Порядок деятельности </w:t>
      </w:r>
      <w:r>
        <w:rPr>
          <w:b/>
          <w:sz w:val="28"/>
          <w:szCs w:val="28"/>
        </w:rPr>
        <w:t>Совета</w:t>
      </w:r>
    </w:p>
    <w:p w:rsidR="005163DE" w:rsidRDefault="005163DE" w:rsidP="005163DE">
      <w:pPr>
        <w:pStyle w:val="2"/>
        <w:shd w:val="clear" w:color="auto" w:fill="auto"/>
        <w:tabs>
          <w:tab w:val="left" w:pos="0"/>
          <w:tab w:val="left" w:pos="1239"/>
        </w:tabs>
        <w:spacing w:before="0" w:after="0" w:line="240" w:lineRule="auto"/>
        <w:ind w:left="432" w:right="40"/>
        <w:rPr>
          <w:b/>
          <w:sz w:val="28"/>
          <w:szCs w:val="28"/>
        </w:rPr>
      </w:pPr>
    </w:p>
    <w:p w:rsidR="00ED61B2" w:rsidRDefault="005163DE" w:rsidP="00F80197">
      <w:pPr>
        <w:pStyle w:val="a3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80197">
        <w:rPr>
          <w:rFonts w:ascii="Times New Roman" w:hAnsi="Times New Roman" w:cs="Times New Roman"/>
          <w:bCs/>
          <w:sz w:val="28"/>
          <w:szCs w:val="28"/>
        </w:rPr>
        <w:t xml:space="preserve">Совет осуществляет свою деятельность в соответствии </w:t>
      </w:r>
      <w:r w:rsidR="00B57979">
        <w:rPr>
          <w:rFonts w:ascii="Times New Roman" w:hAnsi="Times New Roman" w:cs="Times New Roman"/>
          <w:bCs/>
          <w:sz w:val="28"/>
          <w:szCs w:val="28"/>
        </w:rPr>
        <w:t xml:space="preserve">с настоящим Положением и </w:t>
      </w:r>
      <w:r w:rsidRPr="00F80197">
        <w:rPr>
          <w:rFonts w:ascii="Times New Roman" w:hAnsi="Times New Roman" w:cs="Times New Roman"/>
          <w:bCs/>
          <w:sz w:val="28"/>
          <w:szCs w:val="28"/>
        </w:rPr>
        <w:t>планами работы,</w:t>
      </w:r>
      <w:r w:rsidR="00F80197" w:rsidRPr="00F80197">
        <w:rPr>
          <w:rFonts w:ascii="Times New Roman" w:hAnsi="Times New Roman" w:cs="Times New Roman"/>
          <w:bCs/>
          <w:sz w:val="28"/>
          <w:szCs w:val="28"/>
        </w:rPr>
        <w:t xml:space="preserve"> утверждаемыми председателем Совета и согласованными с Председателем Госкомитета Чеченской Республики.</w:t>
      </w:r>
    </w:p>
    <w:p w:rsidR="00F80197" w:rsidRDefault="00F80197" w:rsidP="00F80197">
      <w:pPr>
        <w:pStyle w:val="a3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Основной формой деятельности Совета являются заседания, которые проводятся не реже одного раза в квартал и считаются правомочными при условии присутствия на заседании не менее половины членов Совета.</w:t>
      </w:r>
    </w:p>
    <w:p w:rsidR="00F80197" w:rsidRDefault="00F80197" w:rsidP="00F80197">
      <w:pPr>
        <w:pStyle w:val="a3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Решения по рассмотренным вопросам принимаются Советом </w:t>
      </w:r>
      <w:r w:rsidR="0092623D">
        <w:rPr>
          <w:rFonts w:ascii="Times New Roman" w:hAnsi="Times New Roman" w:cs="Times New Roman"/>
          <w:bCs/>
          <w:sz w:val="28"/>
          <w:szCs w:val="28"/>
        </w:rPr>
        <w:t>открытым голосованием простым большинством голосов (из числа присутствующих). Решения отражаются в протоколах заседаний Совета, копии которых представляются руководству Госкомитета.</w:t>
      </w:r>
    </w:p>
    <w:p w:rsidR="0092623D" w:rsidRPr="006F34E5" w:rsidRDefault="0092623D" w:rsidP="006F34E5">
      <w:pPr>
        <w:pStyle w:val="a3"/>
        <w:autoSpaceDE w:val="0"/>
        <w:autoSpaceDN w:val="0"/>
        <w:adjustRightInd w:val="0"/>
        <w:ind w:left="0"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Совета, не согласные с решением Совета, могут изложить свое </w:t>
      </w:r>
      <w:r w:rsidRPr="006F34E5">
        <w:rPr>
          <w:rFonts w:ascii="Times New Roman" w:hAnsi="Times New Roman" w:cs="Times New Roman"/>
          <w:bCs/>
          <w:sz w:val="28"/>
          <w:szCs w:val="28"/>
        </w:rPr>
        <w:t>особое мнение, которое вносится в протокол заседания.</w:t>
      </w:r>
    </w:p>
    <w:p w:rsidR="0092623D" w:rsidRDefault="0092623D" w:rsidP="0092623D">
      <w:pPr>
        <w:pStyle w:val="a3"/>
        <w:numPr>
          <w:ilvl w:val="1"/>
          <w:numId w:val="7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Совета:</w:t>
      </w:r>
    </w:p>
    <w:p w:rsidR="0092623D" w:rsidRDefault="0092623D" w:rsidP="0092623D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вносит предложения Госкомитету по уточнению и дополнению состава Совета;</w:t>
      </w:r>
    </w:p>
    <w:p w:rsidR="0092623D" w:rsidRDefault="004C51E2" w:rsidP="0092623D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организует работу Совета и </w:t>
      </w:r>
      <w:r w:rsidR="006821B7">
        <w:rPr>
          <w:rFonts w:ascii="Times New Roman" w:hAnsi="Times New Roman" w:cs="Times New Roman"/>
          <w:bCs/>
          <w:sz w:val="28"/>
          <w:szCs w:val="28"/>
        </w:rPr>
        <w:t>председательствует на его заседаниях;</w:t>
      </w:r>
    </w:p>
    <w:p w:rsidR="006821B7" w:rsidRDefault="006821B7" w:rsidP="0092623D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подписывает протоколы заседаний и другие документы Совета;</w:t>
      </w:r>
    </w:p>
    <w:p w:rsidR="006821B7" w:rsidRDefault="006821B7" w:rsidP="0092623D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утверждает план работы, повестку заседания Совета;</w:t>
      </w:r>
    </w:p>
    <w:p w:rsidR="006821B7" w:rsidRDefault="006821B7" w:rsidP="0092623D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взаимодействует с руководством Госкомитета по вопросам реализации решений Совета.</w:t>
      </w:r>
    </w:p>
    <w:p w:rsidR="006821B7" w:rsidRDefault="006821B7" w:rsidP="006821B7">
      <w:pPr>
        <w:pStyle w:val="a3"/>
        <w:numPr>
          <w:ilvl w:val="1"/>
          <w:numId w:val="7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Совета:</w:t>
      </w:r>
    </w:p>
    <w:p w:rsidR="006821B7" w:rsidRDefault="006821B7" w:rsidP="006821B7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обеспечивает организацию взаимодействия Совета со структурными подразделениями Госкомитета, научными, творческими, общественными объединениями;</w:t>
      </w:r>
    </w:p>
    <w:p w:rsidR="006821B7" w:rsidRDefault="006821B7" w:rsidP="006821B7">
      <w:pPr>
        <w:pStyle w:val="a3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исполняет обязанности председателя Совета в его отсутствие.</w:t>
      </w:r>
    </w:p>
    <w:p w:rsidR="006821B7" w:rsidRDefault="006821B7" w:rsidP="006821B7">
      <w:pPr>
        <w:pStyle w:val="a3"/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4.6.Секретарь Совета:</w:t>
      </w:r>
    </w:p>
    <w:p w:rsidR="006821B7" w:rsidRDefault="006821B7" w:rsidP="006821B7">
      <w:pPr>
        <w:pStyle w:val="a3"/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4.6.1. организует текущую деятельность Совета;</w:t>
      </w:r>
    </w:p>
    <w:p w:rsidR="006821B7" w:rsidRDefault="006821B7" w:rsidP="006821B7">
      <w:pPr>
        <w:pStyle w:val="a3"/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4.6.2. </w:t>
      </w:r>
      <w:r w:rsidR="00212260">
        <w:rPr>
          <w:rFonts w:ascii="Times New Roman" w:hAnsi="Times New Roman" w:cs="Times New Roman"/>
          <w:bCs/>
          <w:sz w:val="28"/>
          <w:szCs w:val="28"/>
        </w:rPr>
        <w:t>координирует деятельность членов Совета;</w:t>
      </w:r>
    </w:p>
    <w:p w:rsidR="00212260" w:rsidRDefault="00212260" w:rsidP="00212260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4.6.3. организует и осуществляет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выполнением поручений председателя Совета и его заместителя;</w:t>
      </w:r>
    </w:p>
    <w:p w:rsidR="00760111" w:rsidRDefault="00212260" w:rsidP="006821B7">
      <w:pPr>
        <w:pStyle w:val="a3"/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4.6.4. согласовывает с руководством Госкомитет</w:t>
      </w:r>
      <w:r w:rsidR="00201AA1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760111">
        <w:rPr>
          <w:rFonts w:ascii="Times New Roman" w:hAnsi="Times New Roman" w:cs="Times New Roman"/>
          <w:bCs/>
          <w:sz w:val="28"/>
          <w:szCs w:val="28"/>
        </w:rPr>
        <w:t xml:space="preserve">председателем </w:t>
      </w:r>
    </w:p>
    <w:p w:rsidR="00212260" w:rsidRDefault="00760111" w:rsidP="00760111">
      <w:pPr>
        <w:pStyle w:val="a3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Совета проекты планов его работы, а также место и повестку дня заседания Совета и список лиц, приглашенных на его заседание;</w:t>
      </w:r>
    </w:p>
    <w:p w:rsidR="00760111" w:rsidRDefault="00760111" w:rsidP="00AF443E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4.6.5. информирует членов Совета о времени, ме</w:t>
      </w:r>
      <w:r w:rsidR="00DD16D1">
        <w:rPr>
          <w:rFonts w:ascii="Times New Roman" w:hAnsi="Times New Roman" w:cs="Times New Roman"/>
          <w:bCs/>
          <w:sz w:val="28"/>
          <w:szCs w:val="28"/>
        </w:rPr>
        <w:t>сте и повестке для его заседания, а также об утвержденных планах работы Совета;</w:t>
      </w:r>
    </w:p>
    <w:p w:rsidR="005D17D5" w:rsidRDefault="005D17D5" w:rsidP="00AF443E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4.6.6. </w:t>
      </w:r>
      <w:r w:rsidR="00411928">
        <w:rPr>
          <w:rFonts w:ascii="Times New Roman" w:hAnsi="Times New Roman" w:cs="Times New Roman"/>
          <w:bCs/>
          <w:sz w:val="28"/>
          <w:szCs w:val="28"/>
        </w:rPr>
        <w:t>обеспечивает во взаимодействии с членами</w:t>
      </w:r>
      <w:r w:rsidR="00672793">
        <w:rPr>
          <w:rFonts w:ascii="Times New Roman" w:hAnsi="Times New Roman" w:cs="Times New Roman"/>
          <w:bCs/>
          <w:sz w:val="28"/>
          <w:szCs w:val="28"/>
        </w:rPr>
        <w:t xml:space="preserve"> Совета подготовку информационно-аналитических материалов заседанию по вопросам, включенным в повестку дня;</w:t>
      </w:r>
    </w:p>
    <w:p w:rsidR="00672793" w:rsidRDefault="006F34E5" w:rsidP="00AF443E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4.6.7. ведет делопроизводство С</w:t>
      </w:r>
      <w:r w:rsidR="00672793">
        <w:rPr>
          <w:rFonts w:ascii="Times New Roman" w:hAnsi="Times New Roman" w:cs="Times New Roman"/>
          <w:bCs/>
          <w:sz w:val="28"/>
          <w:szCs w:val="28"/>
        </w:rPr>
        <w:t>овета.</w:t>
      </w:r>
    </w:p>
    <w:p w:rsidR="00672793" w:rsidRDefault="00672793" w:rsidP="00AF443E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4.7. Члены Совета:</w:t>
      </w:r>
    </w:p>
    <w:p w:rsidR="00631160" w:rsidRDefault="00631160" w:rsidP="00AF443E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4.7.1. участвуют в мероприятиях, проводимых Советом, </w:t>
      </w:r>
      <w:r w:rsidR="00297FFB">
        <w:rPr>
          <w:rFonts w:ascii="Times New Roman" w:hAnsi="Times New Roman" w:cs="Times New Roman"/>
          <w:bCs/>
          <w:sz w:val="28"/>
          <w:szCs w:val="28"/>
        </w:rPr>
        <w:t>а также в подготовке материалов по рассматриваемым вопросам;</w:t>
      </w:r>
    </w:p>
    <w:p w:rsidR="00297FFB" w:rsidRDefault="00297FFB" w:rsidP="00AF443E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4.7.2. знакомятся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документами, касающимися рассматриваемых проблем высказывают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свое мнение по существу обсуждаемых вопросов, замечания и предложения по проектам принимаемых решений и протоколу заседания Совета;</w:t>
      </w:r>
    </w:p>
    <w:p w:rsidR="00297FFB" w:rsidRDefault="00297FFB" w:rsidP="00AF443E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4.7.3. обладают равными правами при обсуждении вопросов и голосовании;</w:t>
      </w:r>
    </w:p>
    <w:p w:rsidR="00297FFB" w:rsidRDefault="00297FFB" w:rsidP="00AF443E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4.7.4. обязаны лично участвовать в заседаниях Совета и не вправе делегировать свои полномочия другим лицам.</w:t>
      </w:r>
    </w:p>
    <w:p w:rsidR="00297FFB" w:rsidRDefault="00297FFB" w:rsidP="00AF443E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4.8. В заседаниях Совета имеют право принимать участие </w:t>
      </w:r>
      <w:r w:rsidR="00B53618">
        <w:rPr>
          <w:rFonts w:ascii="Times New Roman" w:hAnsi="Times New Roman" w:cs="Times New Roman"/>
          <w:bCs/>
          <w:sz w:val="28"/>
          <w:szCs w:val="28"/>
        </w:rPr>
        <w:t>представители Госкомитета.</w:t>
      </w:r>
    </w:p>
    <w:p w:rsidR="00B53618" w:rsidRDefault="00B53618" w:rsidP="00AF443E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4.9.</w:t>
      </w:r>
      <w:r w:rsidR="002720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Организационно-техническое обеспечение и информационное сопровождение деятельности Совета осуществляется Госкомитетом.</w:t>
      </w:r>
    </w:p>
    <w:p w:rsidR="00800B13" w:rsidRPr="006821B7" w:rsidRDefault="00800B13" w:rsidP="00AF443E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4.10.  Госкомитет ежеквартально, до 15 числа месяца, следующего за отчетным кварталом, размещает информацию о деятельности Совета (положение, состав, планы работ, протоколы заседаний) в соответствующем разделе на сайте Госкомитета.</w:t>
      </w:r>
    </w:p>
    <w:p w:rsidR="0092623D" w:rsidRPr="0092623D" w:rsidRDefault="0092623D" w:rsidP="0092623D">
      <w:pPr>
        <w:autoSpaceDE w:val="0"/>
        <w:autoSpaceDN w:val="0"/>
        <w:adjustRightInd w:val="0"/>
        <w:ind w:left="71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32731" w:rsidRPr="00E32731" w:rsidRDefault="00E32731" w:rsidP="00E32731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32731" w:rsidRPr="009C6714" w:rsidRDefault="00E32731" w:rsidP="009C671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6714" w:rsidRPr="009C6714" w:rsidRDefault="009C6714" w:rsidP="009C6714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81F40" w:rsidRPr="00046576" w:rsidRDefault="00F81F40" w:rsidP="0004657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46576" w:rsidRPr="00046576" w:rsidRDefault="00046576" w:rsidP="00046576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46576" w:rsidRPr="00046576" w:rsidRDefault="00046576" w:rsidP="0004657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046576" w:rsidRPr="00046576" w:rsidSect="00E3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1234"/>
    <w:multiLevelType w:val="hybridMultilevel"/>
    <w:tmpl w:val="3494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F87"/>
    <w:multiLevelType w:val="hybridMultilevel"/>
    <w:tmpl w:val="5A7802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820A9E"/>
    <w:multiLevelType w:val="hybridMultilevel"/>
    <w:tmpl w:val="1856F86C"/>
    <w:lvl w:ilvl="0" w:tplc="035A0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C76DA"/>
    <w:multiLevelType w:val="hybridMultilevel"/>
    <w:tmpl w:val="B560A3C0"/>
    <w:lvl w:ilvl="0" w:tplc="5F14F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AF3E67"/>
    <w:multiLevelType w:val="multilevel"/>
    <w:tmpl w:val="51C6A04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32A361E1"/>
    <w:multiLevelType w:val="multilevel"/>
    <w:tmpl w:val="63202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40B10A4D"/>
    <w:multiLevelType w:val="multilevel"/>
    <w:tmpl w:val="01764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56042B5C"/>
    <w:multiLevelType w:val="hybridMultilevel"/>
    <w:tmpl w:val="3440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D4834"/>
    <w:multiLevelType w:val="multilevel"/>
    <w:tmpl w:val="F7749E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6B3350BF"/>
    <w:multiLevelType w:val="multilevel"/>
    <w:tmpl w:val="D68AFC9C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7C77303B"/>
    <w:multiLevelType w:val="multilevel"/>
    <w:tmpl w:val="14101A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D51"/>
    <w:rsid w:val="00005D51"/>
    <w:rsid w:val="00025326"/>
    <w:rsid w:val="00046576"/>
    <w:rsid w:val="00090A71"/>
    <w:rsid w:val="000B7B8B"/>
    <w:rsid w:val="000C2B09"/>
    <w:rsid w:val="00145C57"/>
    <w:rsid w:val="0019660C"/>
    <w:rsid w:val="001B56F6"/>
    <w:rsid w:val="00201AA1"/>
    <w:rsid w:val="002115FF"/>
    <w:rsid w:val="00212260"/>
    <w:rsid w:val="0025265E"/>
    <w:rsid w:val="00272074"/>
    <w:rsid w:val="002848FD"/>
    <w:rsid w:val="00297FFB"/>
    <w:rsid w:val="002A6A36"/>
    <w:rsid w:val="002E53FE"/>
    <w:rsid w:val="002E75F6"/>
    <w:rsid w:val="003312FA"/>
    <w:rsid w:val="00394838"/>
    <w:rsid w:val="003A392D"/>
    <w:rsid w:val="003B3CED"/>
    <w:rsid w:val="00411928"/>
    <w:rsid w:val="0047204D"/>
    <w:rsid w:val="004A2698"/>
    <w:rsid w:val="004C51E2"/>
    <w:rsid w:val="005163DE"/>
    <w:rsid w:val="0052485F"/>
    <w:rsid w:val="005A1D46"/>
    <w:rsid w:val="005D17D5"/>
    <w:rsid w:val="00631160"/>
    <w:rsid w:val="00672793"/>
    <w:rsid w:val="006821B7"/>
    <w:rsid w:val="006B3A41"/>
    <w:rsid w:val="006C375E"/>
    <w:rsid w:val="006E0682"/>
    <w:rsid w:val="006E229B"/>
    <w:rsid w:val="006F34E5"/>
    <w:rsid w:val="00760111"/>
    <w:rsid w:val="007746B9"/>
    <w:rsid w:val="007C4E55"/>
    <w:rsid w:val="007D5FE0"/>
    <w:rsid w:val="007F1204"/>
    <w:rsid w:val="00800B13"/>
    <w:rsid w:val="008114E0"/>
    <w:rsid w:val="009239A1"/>
    <w:rsid w:val="0092623D"/>
    <w:rsid w:val="009933C1"/>
    <w:rsid w:val="009C484A"/>
    <w:rsid w:val="009C6714"/>
    <w:rsid w:val="009F4047"/>
    <w:rsid w:val="00A46B69"/>
    <w:rsid w:val="00AD735F"/>
    <w:rsid w:val="00AE1449"/>
    <w:rsid w:val="00AF443E"/>
    <w:rsid w:val="00B53618"/>
    <w:rsid w:val="00B57979"/>
    <w:rsid w:val="00B72A72"/>
    <w:rsid w:val="00B91C57"/>
    <w:rsid w:val="00B97074"/>
    <w:rsid w:val="00BB7A11"/>
    <w:rsid w:val="00BD419C"/>
    <w:rsid w:val="00BF3E5D"/>
    <w:rsid w:val="00CD0B4B"/>
    <w:rsid w:val="00CE243D"/>
    <w:rsid w:val="00D4173A"/>
    <w:rsid w:val="00D86E5C"/>
    <w:rsid w:val="00DB0299"/>
    <w:rsid w:val="00DD16D1"/>
    <w:rsid w:val="00E308E9"/>
    <w:rsid w:val="00E32731"/>
    <w:rsid w:val="00E55CAC"/>
    <w:rsid w:val="00E66413"/>
    <w:rsid w:val="00E86CD5"/>
    <w:rsid w:val="00EB3BDF"/>
    <w:rsid w:val="00ED544A"/>
    <w:rsid w:val="00ED61B2"/>
    <w:rsid w:val="00EF7D84"/>
    <w:rsid w:val="00F80197"/>
    <w:rsid w:val="00F8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D51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ED61B2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ED61B2"/>
    <w:pPr>
      <w:widowControl w:val="0"/>
      <w:shd w:val="clear" w:color="auto" w:fill="FFFFFF"/>
      <w:spacing w:before="300" w:after="1440"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04D3-E53F-43ED-8DCB-0A464463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32</cp:revision>
  <dcterms:created xsi:type="dcterms:W3CDTF">2016-02-05T09:20:00Z</dcterms:created>
  <dcterms:modified xsi:type="dcterms:W3CDTF">2016-03-21T14:21:00Z</dcterms:modified>
</cp:coreProperties>
</file>